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3AE" w:rsidRPr="006263AE" w:rsidRDefault="006263AE" w:rsidP="006263AE">
      <w:pPr>
        <w:rPr>
          <w:rFonts w:ascii="Arial" w:hAnsi="Arial" w:cs="Arial"/>
        </w:rPr>
      </w:pPr>
    </w:p>
    <w:p w:rsidR="006263AE" w:rsidRPr="0029740C" w:rsidRDefault="00091897" w:rsidP="006263AE">
      <w:pPr>
        <w:rPr>
          <w:rFonts w:ascii="Arial" w:hAnsi="Arial" w:cs="Arial"/>
          <w:b/>
          <w:bCs/>
          <w:sz w:val="36"/>
        </w:rPr>
      </w:pPr>
      <w:proofErr w:type="gramStart"/>
      <w:r w:rsidRPr="0029740C">
        <w:rPr>
          <w:rFonts w:ascii="Arial" w:hAnsi="Arial" w:cs="Arial"/>
          <w:b/>
          <w:sz w:val="36"/>
        </w:rPr>
        <w:t>si</w:t>
      </w:r>
      <w:r w:rsidRPr="0029740C">
        <w:rPr>
          <w:rFonts w:ascii="Arial" w:hAnsi="Arial" w:cs="Arial"/>
          <w:sz w:val="36"/>
        </w:rPr>
        <w:t>FEX</w:t>
      </w:r>
      <w:proofErr w:type="gramEnd"/>
      <w:r w:rsidR="000D6B40">
        <w:rPr>
          <w:rFonts w:ascii="Arial" w:hAnsi="Arial" w:cs="Arial"/>
          <w:sz w:val="36"/>
        </w:rPr>
        <w:t>™</w:t>
      </w:r>
      <w:r w:rsidR="006263AE" w:rsidRPr="0029740C">
        <w:rPr>
          <w:rFonts w:ascii="Arial" w:hAnsi="Arial" w:cs="Arial"/>
          <w:b/>
          <w:sz w:val="36"/>
        </w:rPr>
        <w:t xml:space="preserve"> </w:t>
      </w:r>
      <w:r w:rsidR="00BD3263">
        <w:rPr>
          <w:rFonts w:ascii="Arial" w:hAnsi="Arial" w:cs="Arial"/>
          <w:b/>
          <w:sz w:val="36"/>
        </w:rPr>
        <w:t xml:space="preserve">Transfection of siRNA into </w:t>
      </w:r>
      <w:r w:rsidR="0039174C">
        <w:rPr>
          <w:rFonts w:ascii="Arial" w:hAnsi="Arial" w:cs="Arial"/>
          <w:b/>
          <w:sz w:val="36"/>
        </w:rPr>
        <w:t>3T3-L1</w:t>
      </w:r>
      <w:r w:rsidR="009E4A02">
        <w:rPr>
          <w:rFonts w:ascii="Arial" w:hAnsi="Arial" w:cs="Arial"/>
          <w:b/>
          <w:sz w:val="36"/>
        </w:rPr>
        <w:t xml:space="preserve"> </w:t>
      </w:r>
      <w:r w:rsidR="00BD3263">
        <w:rPr>
          <w:rFonts w:ascii="Arial" w:hAnsi="Arial" w:cs="Arial"/>
          <w:b/>
          <w:sz w:val="36"/>
        </w:rPr>
        <w:t>cells</w:t>
      </w:r>
      <w:r w:rsidR="006263AE" w:rsidRPr="0029740C">
        <w:rPr>
          <w:rFonts w:ascii="Arial" w:hAnsi="Arial" w:cs="Arial"/>
          <w:b/>
          <w:sz w:val="36"/>
        </w:rPr>
        <w:t xml:space="preserve"> </w:t>
      </w:r>
    </w:p>
    <w:p w:rsidR="009009D6" w:rsidRPr="0029740C" w:rsidRDefault="009009D6" w:rsidP="009009D6">
      <w:pPr>
        <w:tabs>
          <w:tab w:val="left" w:pos="450"/>
        </w:tabs>
        <w:autoSpaceDE w:val="0"/>
        <w:autoSpaceDN w:val="0"/>
        <w:adjustRightInd w:val="0"/>
        <w:ind w:left="450"/>
        <w:jc w:val="both"/>
        <w:rPr>
          <w:rFonts w:ascii="Arial" w:hAnsi="Arial" w:cs="Arial"/>
          <w:color w:val="000000"/>
        </w:rPr>
      </w:pPr>
      <w:r w:rsidRPr="0029740C">
        <w:rPr>
          <w:rFonts w:ascii="Arial" w:hAnsi="Arial" w:cs="Arial"/>
          <w:bCs/>
          <w:noProof/>
        </w:rPr>
        <mc:AlternateContent>
          <mc:Choice Requires="wps">
            <w:drawing>
              <wp:anchor distT="0" distB="0" distL="114300" distR="114300" simplePos="0" relativeHeight="251659264" behindDoc="0" locked="0" layoutInCell="1" allowOverlap="1" wp14:anchorId="671B47A2" wp14:editId="1C97ECD1">
                <wp:simplePos x="0" y="0"/>
                <wp:positionH relativeFrom="column">
                  <wp:posOffset>0</wp:posOffset>
                </wp:positionH>
                <wp:positionV relativeFrom="paragraph">
                  <wp:posOffset>87418</wp:posOffset>
                </wp:positionV>
                <wp:extent cx="6756400" cy="0"/>
                <wp:effectExtent l="0" t="0" r="25400" b="1905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 o:spid="_x0000_s1026" type="#_x0000_t32" style="position:absolute;margin-left:0;margin-top:6.9pt;width:5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7/ZNg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"/>
            </w:pict>
          </mc:Fallback>
        </mc:AlternateContent>
      </w:r>
    </w:p>
    <w:p w:rsidR="00BD3263" w:rsidRDefault="0039174C" w:rsidP="001A2287">
      <w:pPr>
        <w:autoSpaceDE w:val="0"/>
        <w:autoSpaceDN w:val="0"/>
        <w:adjustRightInd w:val="0"/>
        <w:rPr>
          <w:rFonts w:ascii="Arial" w:hAnsi="Arial" w:cs="Arial"/>
          <w:color w:val="000000"/>
        </w:rPr>
      </w:pPr>
      <w:r>
        <w:rPr>
          <w:rFonts w:ascii="Arial" w:hAnsi="Arial" w:cs="Arial"/>
          <w:color w:val="000000"/>
        </w:rPr>
        <w:t>3T3-L1</w:t>
      </w:r>
      <w:r w:rsidR="00B153FF" w:rsidRPr="00B153FF">
        <w:rPr>
          <w:rFonts w:ascii="Arial" w:hAnsi="Arial" w:cs="Arial"/>
          <w:color w:val="000000"/>
        </w:rPr>
        <w:t xml:space="preserve"> </w:t>
      </w:r>
      <w:r w:rsidR="00BD7B00" w:rsidRPr="00BD7B00">
        <w:rPr>
          <w:rFonts w:ascii="Arial" w:hAnsi="Arial" w:cs="Arial"/>
          <w:color w:val="000000"/>
        </w:rPr>
        <w:t xml:space="preserve">(ATCC® </w:t>
      </w:r>
      <w:r w:rsidR="004F5B15">
        <w:rPr>
          <w:rFonts w:ascii="Arial" w:hAnsi="Arial" w:cs="Arial"/>
          <w:color w:val="000000"/>
        </w:rPr>
        <w:t>C</w:t>
      </w:r>
      <w:r w:rsidR="00B153FF">
        <w:rPr>
          <w:rFonts w:ascii="Arial" w:hAnsi="Arial" w:cs="Arial"/>
          <w:color w:val="000000"/>
        </w:rPr>
        <w:t>L-</w:t>
      </w:r>
      <w:r w:rsidR="00AA42AB">
        <w:rPr>
          <w:rFonts w:ascii="Arial" w:hAnsi="Arial" w:cs="Arial"/>
          <w:color w:val="000000"/>
        </w:rPr>
        <w:t>173</w:t>
      </w:r>
      <w:r w:rsidR="00BD7B00" w:rsidRPr="00BD7B00">
        <w:rPr>
          <w:rFonts w:ascii="Arial" w:hAnsi="Arial" w:cs="Arial"/>
          <w:color w:val="000000"/>
        </w:rPr>
        <w:t>)</w:t>
      </w:r>
      <w:r w:rsidR="00BD7B00">
        <w:rPr>
          <w:rFonts w:ascii="Arial" w:hAnsi="Arial" w:cs="Arial"/>
          <w:color w:val="000000"/>
        </w:rPr>
        <w:t xml:space="preserve"> </w:t>
      </w:r>
      <w:r w:rsidR="00BD3263">
        <w:rPr>
          <w:rFonts w:ascii="Arial" w:hAnsi="Arial" w:cs="Arial"/>
          <w:color w:val="000000"/>
        </w:rPr>
        <w:t xml:space="preserve">cells are </w:t>
      </w:r>
      <w:r w:rsidR="003D5417">
        <w:rPr>
          <w:rFonts w:ascii="Arial" w:hAnsi="Arial" w:cs="Arial"/>
          <w:color w:val="000000"/>
        </w:rPr>
        <w:t xml:space="preserve">a mouse embryonic fibroblast </w:t>
      </w:r>
      <w:r w:rsidR="00B153FF">
        <w:rPr>
          <w:rFonts w:ascii="Arial" w:hAnsi="Arial" w:cs="Arial"/>
          <w:color w:val="000000"/>
        </w:rPr>
        <w:t>cell line</w:t>
      </w:r>
      <w:r w:rsidR="00BD3263">
        <w:rPr>
          <w:rFonts w:ascii="Arial" w:hAnsi="Arial" w:cs="Arial"/>
          <w:color w:val="000000"/>
        </w:rPr>
        <w:t xml:space="preserve">. ATCC has achieved </w:t>
      </w:r>
      <w:r w:rsidR="007E1114">
        <w:rPr>
          <w:rFonts w:ascii="Arial" w:hAnsi="Arial" w:cs="Arial"/>
          <w:color w:val="000000"/>
        </w:rPr>
        <w:t>4</w:t>
      </w:r>
      <w:r w:rsidR="00BD7B00">
        <w:rPr>
          <w:rFonts w:ascii="Arial" w:hAnsi="Arial" w:cs="Arial"/>
          <w:color w:val="000000"/>
        </w:rPr>
        <w:t>0</w:t>
      </w:r>
      <w:r w:rsidR="00975C76">
        <w:rPr>
          <w:rFonts w:ascii="Arial" w:hAnsi="Arial" w:cs="Arial"/>
          <w:color w:val="000000"/>
        </w:rPr>
        <w:t>-</w:t>
      </w:r>
      <w:r w:rsidR="004F5B15">
        <w:rPr>
          <w:rFonts w:ascii="Arial" w:hAnsi="Arial" w:cs="Arial"/>
          <w:color w:val="000000"/>
        </w:rPr>
        <w:t>6</w:t>
      </w:r>
      <w:r w:rsidR="00975C76">
        <w:rPr>
          <w:rFonts w:ascii="Arial" w:hAnsi="Arial" w:cs="Arial"/>
          <w:color w:val="000000"/>
        </w:rPr>
        <w:t>0</w:t>
      </w:r>
      <w:r w:rsidR="00BD3263">
        <w:rPr>
          <w:rFonts w:ascii="Arial" w:hAnsi="Arial" w:cs="Arial"/>
          <w:color w:val="000000"/>
        </w:rPr>
        <w:t>% knockdown of target genes using</w:t>
      </w:r>
      <w:r w:rsidR="00A0160B">
        <w:rPr>
          <w:rFonts w:ascii="Arial" w:hAnsi="Arial" w:cs="Arial"/>
          <w:color w:val="000000"/>
        </w:rPr>
        <w:t xml:space="preserve"> </w:t>
      </w:r>
      <w:r w:rsidR="00BD3263">
        <w:rPr>
          <w:rFonts w:ascii="Arial" w:hAnsi="Arial" w:cs="Arial"/>
          <w:color w:val="000000"/>
        </w:rPr>
        <w:t xml:space="preserve">the protocol described below. </w:t>
      </w:r>
      <w:r w:rsidR="00A0160B">
        <w:rPr>
          <w:rFonts w:ascii="Arial" w:hAnsi="Arial" w:cs="Arial"/>
          <w:color w:val="000000"/>
        </w:rPr>
        <w:t>Your results will vary based on your</w:t>
      </w:r>
      <w:r w:rsidR="008E3337">
        <w:rPr>
          <w:rFonts w:ascii="Arial" w:hAnsi="Arial" w:cs="Arial"/>
          <w:color w:val="000000"/>
        </w:rPr>
        <w:t xml:space="preserve"> gene of interest, quality of </w:t>
      </w:r>
      <w:r w:rsidR="00A0160B">
        <w:rPr>
          <w:rFonts w:ascii="Arial" w:hAnsi="Arial" w:cs="Arial"/>
          <w:color w:val="000000"/>
        </w:rPr>
        <w:t xml:space="preserve">RNA, assay method and timing. Optimal conditions for your application will need to be experimentally determined. </w:t>
      </w:r>
    </w:p>
    <w:p w:rsidR="006263AE" w:rsidRPr="0029740C" w:rsidRDefault="006263AE" w:rsidP="009009D6">
      <w:pPr>
        <w:rPr>
          <w:rFonts w:ascii="Arial" w:hAnsi="Arial" w:cs="Arial"/>
        </w:rPr>
      </w:pPr>
    </w:p>
    <w:p w:rsidR="006263AE" w:rsidRPr="0029740C" w:rsidRDefault="006263AE" w:rsidP="006263AE">
      <w:pPr>
        <w:rPr>
          <w:rFonts w:ascii="Arial" w:hAnsi="Arial" w:cs="Arial"/>
          <w:b/>
          <w:bCs/>
        </w:rPr>
      </w:pPr>
      <w:r w:rsidRPr="0029740C">
        <w:rPr>
          <w:rFonts w:ascii="Arial" w:hAnsi="Arial" w:cs="Arial"/>
          <w:b/>
        </w:rPr>
        <w:t xml:space="preserve">General </w:t>
      </w:r>
      <w:r w:rsidR="00EE6C82">
        <w:rPr>
          <w:rFonts w:ascii="Arial" w:hAnsi="Arial" w:cs="Arial"/>
          <w:b/>
        </w:rPr>
        <w:t>c</w:t>
      </w:r>
      <w:r w:rsidRPr="0029740C">
        <w:rPr>
          <w:rFonts w:ascii="Arial" w:hAnsi="Arial" w:cs="Arial"/>
          <w:b/>
        </w:rPr>
        <w:t xml:space="preserve">onsiderations for using the </w:t>
      </w:r>
      <w:r w:rsidR="0029740C" w:rsidRPr="0029740C">
        <w:rPr>
          <w:rFonts w:ascii="Arial" w:hAnsi="Arial" w:cs="Arial"/>
          <w:b/>
        </w:rPr>
        <w:t>siFEX RNAi Transfection Reagent</w:t>
      </w:r>
      <w:r w:rsidRPr="0029740C">
        <w:rPr>
          <w:rFonts w:ascii="Arial" w:hAnsi="Arial" w:cs="Arial"/>
          <w:b/>
        </w:rPr>
        <w:t>:</w:t>
      </w:r>
      <w:r w:rsidR="003F5CC5" w:rsidRPr="0029740C">
        <w:t xml:space="preserve"> </w:t>
      </w:r>
    </w:p>
    <w:p w:rsidR="006263AE" w:rsidRPr="0029740C" w:rsidRDefault="006263AE" w:rsidP="006263AE">
      <w:pPr>
        <w:rPr>
          <w:rFonts w:ascii="Arial" w:hAnsi="Arial" w:cs="Arial"/>
        </w:rPr>
      </w:pPr>
    </w:p>
    <w:p w:rsidR="006263AE" w:rsidRPr="0029740C" w:rsidRDefault="006263AE" w:rsidP="001A2287">
      <w:pPr>
        <w:numPr>
          <w:ilvl w:val="0"/>
          <w:numId w:val="31"/>
        </w:numPr>
        <w:rPr>
          <w:rFonts w:ascii="Arial" w:hAnsi="Arial" w:cs="Arial"/>
        </w:rPr>
      </w:pPr>
      <w:r w:rsidRPr="0029740C">
        <w:rPr>
          <w:rFonts w:ascii="Arial" w:hAnsi="Arial" w:cs="Arial"/>
          <w:b/>
        </w:rPr>
        <w:t>Cell conditions.</w:t>
      </w:r>
      <w:r w:rsidRPr="0029740C">
        <w:rPr>
          <w:rFonts w:ascii="Arial" w:hAnsi="Arial" w:cs="Arial"/>
        </w:rPr>
        <w:t xml:space="preserve">  Cells should be passage</w:t>
      </w:r>
      <w:r w:rsidR="006B7CF3" w:rsidRPr="0029740C">
        <w:rPr>
          <w:rFonts w:ascii="Arial" w:hAnsi="Arial" w:cs="Arial"/>
        </w:rPr>
        <w:t>d</w:t>
      </w:r>
      <w:r w:rsidRPr="0029740C">
        <w:rPr>
          <w:rFonts w:ascii="Arial" w:hAnsi="Arial" w:cs="Arial"/>
        </w:rPr>
        <w:t xml:space="preserve"> at least once </w:t>
      </w:r>
      <w:r w:rsidR="00861125" w:rsidRPr="0029740C">
        <w:rPr>
          <w:rFonts w:ascii="Arial" w:hAnsi="Arial" w:cs="Arial"/>
        </w:rPr>
        <w:t>post-</w:t>
      </w:r>
      <w:r w:rsidRPr="0029740C">
        <w:rPr>
          <w:rFonts w:ascii="Arial" w:hAnsi="Arial" w:cs="Arial"/>
        </w:rPr>
        <w:t>thaw and the use of low-passage cells is recommended.  Passage the cells 18-24 hours before transfection to ensure the cells are actively dividing and that they will be at the appropriate cell density at the time of transfection. Make sure that the cells are healthy</w:t>
      </w:r>
      <w:r w:rsidR="0029740C">
        <w:rPr>
          <w:rFonts w:ascii="Arial" w:hAnsi="Arial" w:cs="Arial"/>
        </w:rPr>
        <w:t>, contaminant-free</w:t>
      </w:r>
      <w:r w:rsidRPr="0029740C">
        <w:rPr>
          <w:rFonts w:ascii="Arial" w:hAnsi="Arial" w:cs="Arial"/>
        </w:rPr>
        <w:t xml:space="preserve"> and are ≥ 90% viable, prior to transfection.</w:t>
      </w:r>
    </w:p>
    <w:p w:rsidR="006263AE" w:rsidRPr="0029740C" w:rsidRDefault="006263AE" w:rsidP="001A2287">
      <w:pPr>
        <w:numPr>
          <w:ilvl w:val="0"/>
          <w:numId w:val="31"/>
        </w:numPr>
        <w:rPr>
          <w:rFonts w:ascii="Arial" w:hAnsi="Arial" w:cs="Arial"/>
        </w:rPr>
      </w:pPr>
      <w:r w:rsidRPr="0029740C">
        <w:rPr>
          <w:rFonts w:ascii="Arial" w:hAnsi="Arial" w:cs="Arial"/>
          <w:b/>
        </w:rPr>
        <w:t>Seeding density.</w:t>
      </w:r>
      <w:r w:rsidRPr="0029740C">
        <w:rPr>
          <w:rFonts w:ascii="Arial" w:hAnsi="Arial" w:cs="Arial"/>
        </w:rPr>
        <w:t xml:space="preserve">  Cell density should be </w:t>
      </w:r>
      <w:r w:rsidR="003F5CC5" w:rsidRPr="0029740C">
        <w:rPr>
          <w:rFonts w:ascii="Arial" w:hAnsi="Arial" w:cs="Arial"/>
        </w:rPr>
        <w:t>3</w:t>
      </w:r>
      <w:r w:rsidRPr="0029740C">
        <w:rPr>
          <w:rFonts w:ascii="Arial" w:hAnsi="Arial" w:cs="Arial"/>
        </w:rPr>
        <w:t>0-</w:t>
      </w:r>
      <w:r w:rsidR="00746B4E" w:rsidRPr="0029740C">
        <w:rPr>
          <w:rFonts w:ascii="Arial" w:hAnsi="Arial" w:cs="Arial"/>
        </w:rPr>
        <w:t>5</w:t>
      </w:r>
      <w:r w:rsidRPr="0029740C">
        <w:rPr>
          <w:rFonts w:ascii="Arial" w:hAnsi="Arial" w:cs="Arial"/>
        </w:rPr>
        <w:t xml:space="preserve">0% confluent on the day of transfection.  See </w:t>
      </w:r>
      <w:r w:rsidR="006B7CF3" w:rsidRPr="0029740C">
        <w:rPr>
          <w:rFonts w:ascii="Arial" w:hAnsi="Arial" w:cs="Arial"/>
        </w:rPr>
        <w:t xml:space="preserve">recommended cell type specific seeding densities in the </w:t>
      </w:r>
      <w:r w:rsidR="003F5CC5" w:rsidRPr="0029740C">
        <w:rPr>
          <w:rFonts w:ascii="Arial" w:hAnsi="Arial" w:cs="Arial"/>
        </w:rPr>
        <w:t xml:space="preserve">cell line specific </w:t>
      </w:r>
      <w:r w:rsidRPr="0029740C">
        <w:rPr>
          <w:rFonts w:ascii="Arial" w:hAnsi="Arial" w:cs="Arial"/>
        </w:rPr>
        <w:t>protocols.</w:t>
      </w:r>
      <w:r w:rsidR="0029740C">
        <w:rPr>
          <w:rFonts w:ascii="Arial" w:hAnsi="Arial" w:cs="Arial"/>
        </w:rPr>
        <w:t xml:space="preserve"> If extended culture is required post transfection, lower </w:t>
      </w:r>
      <w:r w:rsidR="009A609B">
        <w:rPr>
          <w:rFonts w:ascii="Arial" w:hAnsi="Arial" w:cs="Arial"/>
        </w:rPr>
        <w:t xml:space="preserve">seeding </w:t>
      </w:r>
      <w:r w:rsidR="0029740C">
        <w:rPr>
          <w:rFonts w:ascii="Arial" w:hAnsi="Arial" w:cs="Arial"/>
        </w:rPr>
        <w:t>densities (10-20%) may be required.</w:t>
      </w:r>
    </w:p>
    <w:p w:rsidR="002F4014" w:rsidRPr="0029740C" w:rsidRDefault="006263AE" w:rsidP="001A2287">
      <w:pPr>
        <w:numPr>
          <w:ilvl w:val="0"/>
          <w:numId w:val="31"/>
        </w:numPr>
        <w:rPr>
          <w:rFonts w:ascii="Arial" w:hAnsi="Arial" w:cs="Arial"/>
        </w:rPr>
      </w:pPr>
      <w:r w:rsidRPr="0029740C">
        <w:rPr>
          <w:rFonts w:ascii="Arial" w:eastAsia="Calibri" w:hAnsi="Arial" w:cs="Arial"/>
          <w:b/>
        </w:rPr>
        <w:t>Presence of antibiotics and inhibitors.</w:t>
      </w:r>
      <w:r w:rsidRPr="0029740C">
        <w:rPr>
          <w:rFonts w:ascii="Arial" w:eastAsia="Calibri" w:hAnsi="Arial" w:cs="Arial"/>
        </w:rPr>
        <w:t xml:space="preserve">  Antibiotics </w:t>
      </w:r>
      <w:r w:rsidR="006B7CF3" w:rsidRPr="0029740C">
        <w:rPr>
          <w:rFonts w:ascii="Arial" w:eastAsia="Calibri" w:hAnsi="Arial" w:cs="Arial"/>
        </w:rPr>
        <w:t>can increase toxicity and should be omitted during transfection.</w:t>
      </w:r>
      <w:r w:rsidRPr="0029740C">
        <w:rPr>
          <w:rFonts w:ascii="Arial" w:eastAsia="Calibri" w:hAnsi="Arial" w:cs="Arial"/>
        </w:rPr>
        <w:t xml:space="preserve"> </w:t>
      </w:r>
      <w:r w:rsidR="00C258D9" w:rsidRPr="0029740C">
        <w:rPr>
          <w:rFonts w:ascii="Arial" w:eastAsia="Calibri" w:hAnsi="Arial" w:cs="Arial"/>
        </w:rPr>
        <w:t>C</w:t>
      </w:r>
      <w:r w:rsidR="00C258D9" w:rsidRPr="0029740C">
        <w:rPr>
          <w:rFonts w:ascii="Arial" w:eastAsia="Calibri" w:hAnsi="Arial" w:cs="Arial"/>
          <w:color w:val="000000"/>
        </w:rPr>
        <w:t xml:space="preserve">ulture medium containing polyanions such as heparin, heparin sulfate or dextran sulfate can inhibit transfection. Medium containing these </w:t>
      </w:r>
      <w:r w:rsidR="007D139D" w:rsidRPr="0029740C">
        <w:rPr>
          <w:rFonts w:ascii="Arial" w:eastAsia="Calibri" w:hAnsi="Arial" w:cs="Arial"/>
          <w:color w:val="000000"/>
        </w:rPr>
        <w:t>compounds</w:t>
      </w:r>
      <w:r w:rsidR="00C258D9" w:rsidRPr="0029740C">
        <w:rPr>
          <w:rFonts w:ascii="Arial" w:eastAsia="Calibri" w:hAnsi="Arial" w:cs="Arial"/>
          <w:color w:val="000000"/>
        </w:rPr>
        <w:t xml:space="preserve"> should not be used </w:t>
      </w:r>
      <w:r w:rsidR="009A609B">
        <w:rPr>
          <w:rFonts w:ascii="Arial" w:eastAsia="Calibri" w:hAnsi="Arial" w:cs="Arial"/>
          <w:color w:val="000000"/>
        </w:rPr>
        <w:t>during</w:t>
      </w:r>
      <w:r w:rsidR="009A609B" w:rsidRPr="0029740C">
        <w:rPr>
          <w:rFonts w:ascii="Arial" w:eastAsia="Calibri" w:hAnsi="Arial" w:cs="Arial"/>
          <w:color w:val="000000"/>
        </w:rPr>
        <w:t xml:space="preserve"> </w:t>
      </w:r>
      <w:r w:rsidR="00C258D9" w:rsidRPr="0029740C">
        <w:rPr>
          <w:rFonts w:ascii="Arial" w:eastAsia="Calibri" w:hAnsi="Arial" w:cs="Arial"/>
          <w:color w:val="000000"/>
        </w:rPr>
        <w:t xml:space="preserve">transfection. However, the medium can be replaced with complete growth medium </w:t>
      </w:r>
      <w:r w:rsidR="006B7CF3" w:rsidRPr="0029740C">
        <w:rPr>
          <w:rFonts w:ascii="Arial" w:eastAsia="Calibri" w:hAnsi="Arial" w:cs="Arial"/>
          <w:color w:val="000000"/>
        </w:rPr>
        <w:t xml:space="preserve">(containing polyanions and/or antibiotics) </w:t>
      </w:r>
      <w:r w:rsidR="009A609B">
        <w:rPr>
          <w:rFonts w:ascii="Arial" w:eastAsia="Calibri" w:hAnsi="Arial" w:cs="Arial"/>
          <w:color w:val="000000"/>
        </w:rPr>
        <w:t>8-</w:t>
      </w:r>
      <w:r w:rsidR="00C258D9" w:rsidRPr="0029740C">
        <w:rPr>
          <w:rFonts w:ascii="Arial" w:eastAsia="Calibri" w:hAnsi="Arial" w:cs="Arial"/>
          <w:color w:val="000000"/>
        </w:rPr>
        <w:t>24 hours after transfection.</w:t>
      </w:r>
    </w:p>
    <w:p w:rsidR="00A0160B" w:rsidRDefault="006B7CF3" w:rsidP="00633968">
      <w:pPr>
        <w:numPr>
          <w:ilvl w:val="0"/>
          <w:numId w:val="31"/>
        </w:numPr>
        <w:rPr>
          <w:rFonts w:ascii="Arial" w:hAnsi="Arial" w:cs="Arial"/>
        </w:rPr>
      </w:pPr>
      <w:r w:rsidRPr="00A0160B">
        <w:rPr>
          <w:rFonts w:ascii="Arial" w:hAnsi="Arial" w:cs="Arial"/>
          <w:b/>
        </w:rPr>
        <w:t>RNA</w:t>
      </w:r>
      <w:r w:rsidR="00BF3436" w:rsidRPr="00A0160B">
        <w:rPr>
          <w:rFonts w:ascii="Arial" w:hAnsi="Arial" w:cs="Arial"/>
          <w:b/>
        </w:rPr>
        <w:t>.</w:t>
      </w:r>
      <w:r w:rsidR="00BF3436" w:rsidRPr="00A0160B">
        <w:rPr>
          <w:rFonts w:ascii="Arial" w:hAnsi="Arial" w:cs="Arial"/>
        </w:rPr>
        <w:t xml:space="preserve">  </w:t>
      </w:r>
      <w:r w:rsidRPr="00A0160B">
        <w:rPr>
          <w:rFonts w:ascii="Arial" w:hAnsi="Arial" w:cs="Arial"/>
        </w:rPr>
        <w:t xml:space="preserve">Use high quality, sterile, validated RNA sequences for </w:t>
      </w:r>
      <w:r w:rsidR="0029740C" w:rsidRPr="00A0160B">
        <w:rPr>
          <w:rFonts w:ascii="Arial" w:hAnsi="Arial" w:cs="Arial"/>
        </w:rPr>
        <w:t>transfection</w:t>
      </w:r>
      <w:r w:rsidRPr="00A0160B">
        <w:rPr>
          <w:rFonts w:ascii="Arial" w:hAnsi="Arial" w:cs="Arial"/>
        </w:rPr>
        <w:t xml:space="preserve">. If needed, dilute </w:t>
      </w:r>
      <w:r w:rsidR="00681426" w:rsidRPr="00A0160B">
        <w:rPr>
          <w:rFonts w:ascii="Arial" w:hAnsi="Arial" w:cs="Arial"/>
        </w:rPr>
        <w:t xml:space="preserve">stock solutions of </w:t>
      </w:r>
      <w:r w:rsidRPr="00A0160B">
        <w:rPr>
          <w:rFonts w:ascii="Arial" w:hAnsi="Arial" w:cs="Arial"/>
        </w:rPr>
        <w:t>RNA according to manufactures recommended instructions. We do not recommend using water.</w:t>
      </w:r>
      <w:r w:rsidR="00633968">
        <w:rPr>
          <w:rFonts w:ascii="Arial" w:hAnsi="Arial" w:cs="Arial"/>
        </w:rPr>
        <w:t xml:space="preserve"> </w:t>
      </w:r>
      <w:r w:rsidR="008E3337">
        <w:rPr>
          <w:rFonts w:ascii="Arial" w:hAnsi="Arial" w:cs="Arial"/>
        </w:rPr>
        <w:t xml:space="preserve">The optimal final </w:t>
      </w:r>
      <w:r w:rsidR="00633968" w:rsidRPr="00633968">
        <w:rPr>
          <w:rFonts w:ascii="Arial" w:hAnsi="Arial" w:cs="Arial"/>
        </w:rPr>
        <w:t xml:space="preserve">RNA concentration will need to be experimentally determined; we recommend a starting point of 10 </w:t>
      </w:r>
      <w:proofErr w:type="spellStart"/>
      <w:r w:rsidR="00633968" w:rsidRPr="00633968">
        <w:rPr>
          <w:rFonts w:ascii="Arial" w:hAnsi="Arial" w:cs="Arial"/>
        </w:rPr>
        <w:t>nM</w:t>
      </w:r>
      <w:proofErr w:type="spellEnd"/>
      <w:r w:rsidR="00633968" w:rsidRPr="00633968">
        <w:rPr>
          <w:rFonts w:ascii="Arial" w:hAnsi="Arial" w:cs="Arial"/>
        </w:rPr>
        <w:t xml:space="preserve"> (approximate final concentration) and testing a range of 10-50 </w:t>
      </w:r>
      <w:proofErr w:type="spellStart"/>
      <w:r w:rsidR="00633968" w:rsidRPr="00633968">
        <w:rPr>
          <w:rFonts w:ascii="Arial" w:hAnsi="Arial" w:cs="Arial"/>
        </w:rPr>
        <w:t>nM</w:t>
      </w:r>
      <w:proofErr w:type="spellEnd"/>
      <w:r w:rsidR="00633968" w:rsidRPr="00633968">
        <w:rPr>
          <w:rFonts w:ascii="Arial" w:hAnsi="Arial" w:cs="Arial"/>
        </w:rPr>
        <w:t>.</w:t>
      </w:r>
      <w:r w:rsidR="00633968">
        <w:rPr>
          <w:rFonts w:ascii="Arial" w:hAnsi="Arial" w:cs="Arial"/>
        </w:rPr>
        <w:t xml:space="preserve"> </w:t>
      </w:r>
      <w:r w:rsidRPr="00A0160B">
        <w:rPr>
          <w:rFonts w:ascii="Arial" w:hAnsi="Arial" w:cs="Arial"/>
        </w:rPr>
        <w:t xml:space="preserve"> </w:t>
      </w:r>
    </w:p>
    <w:p w:rsidR="0029740C" w:rsidRPr="00A0160B" w:rsidRDefault="0029740C" w:rsidP="001A2287">
      <w:pPr>
        <w:numPr>
          <w:ilvl w:val="0"/>
          <w:numId w:val="31"/>
        </w:numPr>
        <w:rPr>
          <w:rFonts w:ascii="Arial" w:hAnsi="Arial" w:cs="Arial"/>
        </w:rPr>
      </w:pPr>
      <w:r w:rsidRPr="00A0160B">
        <w:rPr>
          <w:rFonts w:ascii="Arial" w:hAnsi="Arial" w:cs="Arial"/>
          <w:b/>
        </w:rPr>
        <w:t>Volume of siFEX reagent.</w:t>
      </w:r>
      <w:r w:rsidRPr="00A0160B">
        <w:rPr>
          <w:rFonts w:ascii="Arial" w:hAnsi="Arial" w:cs="Arial"/>
        </w:rPr>
        <w:t xml:space="preserve"> The optimal reagent volume will need to be experimentally determined. </w:t>
      </w:r>
      <w:r w:rsidR="00D77B49">
        <w:rPr>
          <w:rFonts w:ascii="Arial" w:hAnsi="Arial" w:cs="Arial"/>
        </w:rPr>
        <w:t xml:space="preserve">See </w:t>
      </w:r>
      <w:r w:rsidR="00D77B49" w:rsidRPr="00D77B49">
        <w:rPr>
          <w:rFonts w:ascii="Arial" w:hAnsi="Arial" w:cs="Arial"/>
          <w:b/>
        </w:rPr>
        <w:t>Table 1</w:t>
      </w:r>
      <w:r w:rsidR="00D77B49">
        <w:rPr>
          <w:rFonts w:ascii="Arial" w:hAnsi="Arial" w:cs="Arial"/>
        </w:rPr>
        <w:t xml:space="preserve"> for suggested volumes for a variety of well sizes.</w:t>
      </w:r>
    </w:p>
    <w:p w:rsidR="001954CB" w:rsidRPr="0029740C" w:rsidRDefault="006263AE" w:rsidP="001A2287">
      <w:pPr>
        <w:numPr>
          <w:ilvl w:val="0"/>
          <w:numId w:val="31"/>
        </w:numPr>
        <w:rPr>
          <w:rFonts w:ascii="Arial" w:hAnsi="Arial" w:cs="Arial"/>
        </w:rPr>
      </w:pPr>
      <w:r w:rsidRPr="0029740C">
        <w:rPr>
          <w:rFonts w:ascii="Arial" w:hAnsi="Arial" w:cs="Arial"/>
          <w:b/>
        </w:rPr>
        <w:t>Complex formation conditions.</w:t>
      </w:r>
      <w:r w:rsidRPr="0029740C">
        <w:rPr>
          <w:rFonts w:ascii="Arial" w:hAnsi="Arial" w:cs="Arial"/>
        </w:rPr>
        <w:t xml:space="preserve">  Prepare </w:t>
      </w:r>
      <w:r w:rsidR="00681426" w:rsidRPr="0029740C">
        <w:rPr>
          <w:rFonts w:ascii="Arial" w:hAnsi="Arial" w:cs="Arial"/>
        </w:rPr>
        <w:t>RNA</w:t>
      </w:r>
      <w:r w:rsidRPr="0029740C">
        <w:rPr>
          <w:rFonts w:ascii="Arial" w:hAnsi="Arial" w:cs="Arial"/>
        </w:rPr>
        <w:t xml:space="preserve"> complexes in serum-free </w:t>
      </w:r>
      <w:r w:rsidR="00575CB8">
        <w:rPr>
          <w:rFonts w:ascii="Arial" w:hAnsi="Arial" w:cs="Arial"/>
        </w:rPr>
        <w:t xml:space="preserve">medium. </w:t>
      </w:r>
      <w:r w:rsidR="00681426" w:rsidRPr="0029740C">
        <w:rPr>
          <w:rFonts w:ascii="Arial" w:hAnsi="Arial" w:cs="Arial"/>
        </w:rPr>
        <w:t>We recommend</w:t>
      </w:r>
      <w:r w:rsidRPr="0029740C">
        <w:rPr>
          <w:rFonts w:ascii="Arial" w:hAnsi="Arial" w:cs="Arial"/>
        </w:rPr>
        <w:t xml:space="preserve"> </w:t>
      </w:r>
      <w:proofErr w:type="spellStart"/>
      <w:r w:rsidRPr="0029740C">
        <w:rPr>
          <w:rFonts w:ascii="Arial" w:hAnsi="Arial" w:cs="Arial"/>
        </w:rPr>
        <w:t>Opti</w:t>
      </w:r>
      <w:proofErr w:type="spellEnd"/>
      <w:r w:rsidRPr="0029740C">
        <w:rPr>
          <w:rFonts w:ascii="Arial" w:hAnsi="Arial" w:cs="Arial"/>
        </w:rPr>
        <w:t>-MEM I Reduced-</w:t>
      </w:r>
      <w:r w:rsidR="00EA5CCC">
        <w:rPr>
          <w:rFonts w:ascii="Arial" w:hAnsi="Arial" w:cs="Arial"/>
        </w:rPr>
        <w:t>s</w:t>
      </w:r>
      <w:r w:rsidR="00EA5CCC" w:rsidRPr="0029740C">
        <w:rPr>
          <w:rFonts w:ascii="Arial" w:hAnsi="Arial" w:cs="Arial"/>
        </w:rPr>
        <w:t xml:space="preserve">erum </w:t>
      </w:r>
      <w:r w:rsidRPr="0029740C">
        <w:rPr>
          <w:rFonts w:ascii="Arial" w:hAnsi="Arial" w:cs="Arial"/>
        </w:rPr>
        <w:t>Medium</w:t>
      </w:r>
      <w:r w:rsidR="003F5CC5" w:rsidRPr="0029740C">
        <w:rPr>
          <w:rFonts w:ascii="Arial" w:hAnsi="Arial" w:cs="Arial"/>
        </w:rPr>
        <w:t xml:space="preserve"> (Life Technologies)</w:t>
      </w:r>
      <w:r w:rsidR="00681426" w:rsidRPr="0029740C">
        <w:rPr>
          <w:rFonts w:ascii="Arial" w:hAnsi="Arial" w:cs="Arial"/>
        </w:rPr>
        <w:t xml:space="preserve">. </w:t>
      </w:r>
    </w:p>
    <w:p w:rsidR="003B28BF" w:rsidRPr="0029740C" w:rsidRDefault="001954CB" w:rsidP="001A2287">
      <w:pPr>
        <w:numPr>
          <w:ilvl w:val="0"/>
          <w:numId w:val="31"/>
        </w:numPr>
        <w:autoSpaceDE w:val="0"/>
        <w:autoSpaceDN w:val="0"/>
        <w:adjustRightInd w:val="0"/>
        <w:jc w:val="both"/>
        <w:rPr>
          <w:rFonts w:ascii="Arial" w:hAnsi="Arial" w:cs="Arial"/>
        </w:rPr>
      </w:pPr>
      <w:r w:rsidRPr="0029740C">
        <w:rPr>
          <w:rFonts w:ascii="Arial" w:hAnsi="Arial" w:cs="Arial"/>
          <w:b/>
          <w:bCs/>
          <w:color w:val="000000"/>
        </w:rPr>
        <w:t xml:space="preserve">Post-transfection incubation time. </w:t>
      </w:r>
      <w:r w:rsidRPr="0029740C">
        <w:rPr>
          <w:rFonts w:ascii="Arial" w:hAnsi="Arial" w:cs="Arial"/>
          <w:color w:val="000000"/>
        </w:rPr>
        <w:t xml:space="preserve">The optimal incubation time is generally 24–72 hours post transfection, but will vary depending on </w:t>
      </w:r>
      <w:r w:rsidR="00135AB1" w:rsidRPr="0029740C">
        <w:rPr>
          <w:rFonts w:ascii="Arial" w:hAnsi="Arial" w:cs="Arial"/>
          <w:color w:val="000000"/>
        </w:rPr>
        <w:t xml:space="preserve">cell type, </w:t>
      </w:r>
      <w:r w:rsidR="00681426" w:rsidRPr="0029740C">
        <w:rPr>
          <w:rFonts w:ascii="Arial" w:hAnsi="Arial" w:cs="Arial"/>
          <w:color w:val="000000"/>
        </w:rPr>
        <w:t>RNA</w:t>
      </w:r>
      <w:r w:rsidR="00135AB1" w:rsidRPr="0029740C">
        <w:rPr>
          <w:rFonts w:ascii="Arial" w:hAnsi="Arial" w:cs="Arial"/>
          <w:color w:val="000000"/>
        </w:rPr>
        <w:t>, and assay method.</w:t>
      </w:r>
    </w:p>
    <w:p w:rsidR="006263AE" w:rsidRPr="0029740C" w:rsidRDefault="006263AE" w:rsidP="006263AE">
      <w:pPr>
        <w:rPr>
          <w:rFonts w:ascii="Arial" w:hAnsi="Arial" w:cs="Arial"/>
        </w:rPr>
      </w:pPr>
    </w:p>
    <w:tbl>
      <w:tblPr>
        <w:tblStyle w:val="LightShading-Accent11"/>
        <w:tblW w:w="5000" w:type="pct"/>
        <w:tblLook w:val="04A0" w:firstRow="1" w:lastRow="0" w:firstColumn="1" w:lastColumn="0" w:noHBand="0" w:noVBand="1"/>
      </w:tblPr>
      <w:tblGrid>
        <w:gridCol w:w="6751"/>
        <w:gridCol w:w="4078"/>
      </w:tblGrid>
      <w:tr w:rsidR="006263AE" w:rsidRPr="0029740C" w:rsidTr="00625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pct"/>
            <w:shd w:val="clear" w:color="auto" w:fill="4F81BD" w:themeFill="accent1"/>
          </w:tcPr>
          <w:p w:rsidR="006263AE" w:rsidRPr="00575CB8" w:rsidRDefault="006263AE" w:rsidP="006263AE">
            <w:pPr>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Material Required</w:t>
            </w:r>
          </w:p>
        </w:tc>
        <w:tc>
          <w:tcPr>
            <w:tcW w:w="1883" w:type="pct"/>
            <w:shd w:val="clear" w:color="auto" w:fill="4F81BD" w:themeFill="accent1"/>
          </w:tcPr>
          <w:p w:rsidR="006263AE" w:rsidRPr="00575CB8" w:rsidRDefault="006263AE" w:rsidP="006263AE">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 xml:space="preserve">Catalog No. </w:t>
            </w:r>
          </w:p>
        </w:tc>
      </w:tr>
      <w:tr w:rsidR="006263AE" w:rsidRPr="0029740C" w:rsidTr="0062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pct"/>
          </w:tcPr>
          <w:p w:rsidR="006263AE" w:rsidRPr="0029740C" w:rsidRDefault="0039174C" w:rsidP="006263AE">
            <w:pPr>
              <w:rPr>
                <w:rFonts w:ascii="Arial" w:eastAsia="Times New Roman" w:hAnsi="Arial" w:cs="Arial"/>
                <w:b w:val="0"/>
                <w:color w:val="auto"/>
                <w:lang w:val="en-US"/>
              </w:rPr>
            </w:pPr>
            <w:r w:rsidRPr="0039174C">
              <w:rPr>
                <w:rFonts w:ascii="Arial" w:eastAsia="Times New Roman" w:hAnsi="Arial" w:cs="Arial"/>
                <w:b w:val="0"/>
                <w:color w:val="auto"/>
                <w:lang w:val="en-US"/>
              </w:rPr>
              <w:t>3T3-L1</w:t>
            </w:r>
            <w:r w:rsidR="00247D9E">
              <w:rPr>
                <w:rFonts w:ascii="Arial" w:eastAsia="Times New Roman" w:hAnsi="Arial" w:cs="Arial"/>
                <w:b w:val="0"/>
                <w:color w:val="auto"/>
                <w:lang w:val="en-US"/>
              </w:rPr>
              <w:t xml:space="preserve"> </w:t>
            </w:r>
          </w:p>
        </w:tc>
        <w:tc>
          <w:tcPr>
            <w:tcW w:w="1883" w:type="pct"/>
          </w:tcPr>
          <w:p w:rsidR="006263AE" w:rsidRPr="0029740C" w:rsidRDefault="00BD7B00" w:rsidP="00B153F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BD7B00">
              <w:rPr>
                <w:rFonts w:ascii="Arial" w:eastAsia="Times New Roman" w:hAnsi="Arial" w:cs="Arial"/>
                <w:color w:val="auto"/>
                <w:lang w:val="en-US"/>
              </w:rPr>
              <w:t xml:space="preserve">ATCC® </w:t>
            </w:r>
            <w:r w:rsidR="004F5B15">
              <w:rPr>
                <w:rFonts w:ascii="Arial" w:eastAsia="Times New Roman" w:hAnsi="Arial" w:cs="Arial"/>
                <w:color w:val="auto"/>
                <w:lang w:val="en-US"/>
              </w:rPr>
              <w:t>C</w:t>
            </w:r>
            <w:r w:rsidR="00AA42AB" w:rsidRPr="00AA42AB">
              <w:rPr>
                <w:rFonts w:ascii="Arial" w:eastAsia="Times New Roman" w:hAnsi="Arial" w:cs="Arial"/>
                <w:color w:val="auto"/>
                <w:lang w:val="en-US"/>
              </w:rPr>
              <w:t>L-173</w:t>
            </w:r>
          </w:p>
        </w:tc>
      </w:tr>
      <w:tr w:rsidR="00A0160B" w:rsidRPr="0029740C" w:rsidTr="006252BB">
        <w:tc>
          <w:tcPr>
            <w:cnfStyle w:val="001000000000" w:firstRow="0" w:lastRow="0" w:firstColumn="1" w:lastColumn="0" w:oddVBand="0" w:evenVBand="0" w:oddHBand="0" w:evenHBand="0" w:firstRowFirstColumn="0" w:firstRowLastColumn="0" w:lastRowFirstColumn="0" w:lastRowLastColumn="0"/>
            <w:tcW w:w="3117" w:type="pct"/>
          </w:tcPr>
          <w:p w:rsidR="00A0160B" w:rsidRPr="00A0160B" w:rsidRDefault="004E6E83" w:rsidP="00A0160B">
            <w:pPr>
              <w:rPr>
                <w:rFonts w:ascii="Arial" w:hAnsi="Arial" w:cs="Arial"/>
                <w:b w:val="0"/>
                <w:color w:val="auto"/>
              </w:rPr>
            </w:pPr>
            <w:r>
              <w:rPr>
                <w:rFonts w:ascii="Arial" w:hAnsi="Arial" w:cs="Arial"/>
                <w:b w:val="0"/>
                <w:color w:val="auto"/>
              </w:rPr>
              <w:t>Complete growth media</w:t>
            </w:r>
            <w:r w:rsidR="00A0160B" w:rsidRPr="00A0160B">
              <w:rPr>
                <w:rFonts w:ascii="Arial" w:hAnsi="Arial" w:cs="Arial"/>
                <w:b w:val="0"/>
                <w:color w:val="auto"/>
              </w:rPr>
              <w:t xml:space="preserve"> </w:t>
            </w:r>
          </w:p>
        </w:tc>
        <w:tc>
          <w:tcPr>
            <w:tcW w:w="1883" w:type="pct"/>
          </w:tcPr>
          <w:p w:rsidR="00A0160B" w:rsidRPr="00A0160B" w:rsidRDefault="004E6E83" w:rsidP="006263AE">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See cell line product sheet</w:t>
            </w:r>
          </w:p>
        </w:tc>
      </w:tr>
      <w:tr w:rsidR="006263AE" w:rsidRPr="0029740C" w:rsidTr="0062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pct"/>
          </w:tcPr>
          <w:p w:rsidR="006263AE" w:rsidRPr="0029740C" w:rsidRDefault="00BF3436" w:rsidP="006263AE">
            <w:pPr>
              <w:rPr>
                <w:rFonts w:ascii="Arial" w:eastAsia="Times New Roman" w:hAnsi="Arial" w:cs="Arial"/>
                <w:b w:val="0"/>
                <w:color w:val="auto"/>
                <w:lang w:val="en-US"/>
              </w:rPr>
            </w:pPr>
            <w:r w:rsidRPr="00F3563F">
              <w:rPr>
                <w:rFonts w:ascii="Arial" w:eastAsia="Times New Roman" w:hAnsi="Arial" w:cs="Arial"/>
                <w:color w:val="auto"/>
                <w:lang w:val="en-US"/>
              </w:rPr>
              <w:t>si</w:t>
            </w:r>
            <w:r w:rsidRPr="0029740C">
              <w:rPr>
                <w:rFonts w:ascii="Arial" w:eastAsia="Times New Roman" w:hAnsi="Arial" w:cs="Arial"/>
                <w:b w:val="0"/>
                <w:color w:val="auto"/>
                <w:lang w:val="en-US"/>
              </w:rPr>
              <w:t>FEX</w:t>
            </w:r>
            <w:r w:rsidR="000D6B40">
              <w:rPr>
                <w:rFonts w:ascii="Arial" w:eastAsia="Times New Roman" w:hAnsi="Arial" w:cs="Arial"/>
                <w:b w:val="0"/>
                <w:color w:val="auto"/>
                <w:lang w:val="en-US"/>
              </w:rPr>
              <w:t>™</w:t>
            </w:r>
            <w:r w:rsidR="00861125" w:rsidRPr="0029740C">
              <w:rPr>
                <w:rFonts w:ascii="Arial" w:eastAsia="Times New Roman" w:hAnsi="Arial" w:cs="Arial"/>
                <w:b w:val="0"/>
                <w:color w:val="auto"/>
                <w:lang w:val="en-US"/>
              </w:rPr>
              <w:t xml:space="preserve"> RNAi Transfection Reagent</w:t>
            </w:r>
          </w:p>
        </w:tc>
        <w:tc>
          <w:tcPr>
            <w:tcW w:w="1883" w:type="pct"/>
          </w:tcPr>
          <w:p w:rsidR="006263AE" w:rsidRPr="0029740C" w:rsidRDefault="006263AE" w:rsidP="009A609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ATCC</w:t>
            </w:r>
            <w:r w:rsidRPr="0029740C">
              <w:rPr>
                <w:rFonts w:ascii="Arial" w:eastAsia="Times New Roman" w:hAnsi="Arial" w:cs="Arial"/>
                <w:color w:val="auto"/>
                <w:vertAlign w:val="superscript"/>
                <w:lang w:val="en-US"/>
              </w:rPr>
              <w:t>®</w:t>
            </w:r>
            <w:r w:rsidRPr="0029740C">
              <w:rPr>
                <w:rFonts w:ascii="Arial" w:eastAsia="Times New Roman" w:hAnsi="Arial" w:cs="Arial"/>
                <w:color w:val="auto"/>
                <w:lang w:val="en-US"/>
              </w:rPr>
              <w:t xml:space="preserve"> ACS-</w:t>
            </w:r>
            <w:r w:rsidR="009A609B" w:rsidRPr="00066B9B">
              <w:rPr>
                <w:rFonts w:ascii="Arial" w:hAnsi="Arial" w:cs="Arial"/>
                <w:color w:val="auto"/>
              </w:rPr>
              <w:t>4006</w:t>
            </w:r>
            <w:r w:rsidR="000D6B40">
              <w:rPr>
                <w:rFonts w:ascii="Arial" w:hAnsi="Arial" w:cs="Arial"/>
                <w:color w:val="auto"/>
              </w:rPr>
              <w:t>™</w:t>
            </w:r>
          </w:p>
        </w:tc>
      </w:tr>
      <w:tr w:rsidR="006263AE" w:rsidRPr="0029740C" w:rsidTr="006252BB">
        <w:tc>
          <w:tcPr>
            <w:cnfStyle w:val="001000000000" w:firstRow="0" w:lastRow="0" w:firstColumn="1" w:lastColumn="0" w:oddVBand="0" w:evenVBand="0" w:oddHBand="0" w:evenHBand="0" w:firstRowFirstColumn="0" w:firstRowLastColumn="0" w:lastRowFirstColumn="0" w:lastRowLastColumn="0"/>
            <w:tcW w:w="3117" w:type="pct"/>
          </w:tcPr>
          <w:p w:rsidR="006263AE" w:rsidRPr="0029740C" w:rsidRDefault="006263AE" w:rsidP="006263AE">
            <w:pPr>
              <w:rPr>
                <w:rFonts w:ascii="Arial" w:eastAsia="Times New Roman" w:hAnsi="Arial" w:cs="Arial"/>
                <w:b w:val="0"/>
                <w:color w:val="auto"/>
                <w:lang w:val="en-US"/>
              </w:rPr>
            </w:pPr>
            <w:proofErr w:type="spellStart"/>
            <w:r w:rsidRPr="0029740C">
              <w:rPr>
                <w:rFonts w:ascii="Arial" w:eastAsia="Times New Roman" w:hAnsi="Arial" w:cs="Arial"/>
                <w:b w:val="0"/>
                <w:color w:val="auto"/>
                <w:lang w:val="en-US"/>
              </w:rPr>
              <w:t>Opti</w:t>
            </w:r>
            <w:proofErr w:type="spellEnd"/>
            <w:r w:rsidRPr="0029740C">
              <w:rPr>
                <w:rFonts w:ascii="Arial" w:eastAsia="Times New Roman" w:hAnsi="Arial" w:cs="Arial"/>
                <w:b w:val="0"/>
                <w:color w:val="auto"/>
                <w:lang w:val="en-US"/>
              </w:rPr>
              <w:t>-MEM</w:t>
            </w:r>
            <w:r w:rsidRPr="0029740C">
              <w:rPr>
                <w:rFonts w:ascii="Arial" w:eastAsia="Times New Roman" w:hAnsi="Arial" w:cs="Arial"/>
                <w:b w:val="0"/>
                <w:color w:val="auto"/>
                <w:vertAlign w:val="superscript"/>
                <w:lang w:val="en-US"/>
              </w:rPr>
              <w:t>®</w:t>
            </w:r>
            <w:r w:rsidRPr="0029740C">
              <w:rPr>
                <w:rFonts w:ascii="Arial" w:eastAsia="Times New Roman" w:hAnsi="Arial" w:cs="Arial"/>
                <w:b w:val="0"/>
                <w:color w:val="auto"/>
                <w:lang w:val="en-US"/>
              </w:rPr>
              <w:t xml:space="preserve"> I Reduced-Serum Media</w:t>
            </w:r>
          </w:p>
        </w:tc>
        <w:tc>
          <w:tcPr>
            <w:tcW w:w="1883" w:type="pct"/>
          </w:tcPr>
          <w:p w:rsidR="006263AE" w:rsidRPr="0029740C" w:rsidRDefault="006263AE" w:rsidP="006263A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Life Tech</w:t>
            </w:r>
            <w:r w:rsidR="00905AAF" w:rsidRPr="0029740C">
              <w:rPr>
                <w:rFonts w:ascii="Arial" w:eastAsia="Times New Roman" w:hAnsi="Arial" w:cs="Arial"/>
                <w:color w:val="auto"/>
                <w:lang w:val="en-US"/>
              </w:rPr>
              <w:t>n</w:t>
            </w:r>
            <w:r w:rsidRPr="0029740C">
              <w:rPr>
                <w:rFonts w:ascii="Arial" w:eastAsia="Times New Roman" w:hAnsi="Arial" w:cs="Arial"/>
                <w:color w:val="auto"/>
                <w:lang w:val="en-US"/>
              </w:rPr>
              <w:t>ologies™ 31985-062</w:t>
            </w:r>
          </w:p>
        </w:tc>
      </w:tr>
      <w:tr w:rsidR="006263AE" w:rsidRPr="0029740C" w:rsidTr="00625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6263AE" w:rsidRPr="0029740C" w:rsidRDefault="00FA068E" w:rsidP="00066B9B">
            <w:pPr>
              <w:rPr>
                <w:rFonts w:ascii="Arial" w:eastAsia="Times New Roman" w:hAnsi="Arial" w:cs="Arial"/>
                <w:b w:val="0"/>
                <w:color w:val="auto"/>
                <w:lang w:val="en-US"/>
              </w:rPr>
            </w:pPr>
            <w:r>
              <w:rPr>
                <w:rFonts w:ascii="Arial" w:eastAsia="Times New Roman" w:hAnsi="Arial" w:cs="Arial"/>
                <w:b w:val="0"/>
                <w:color w:val="auto"/>
                <w:lang w:val="en-US"/>
              </w:rPr>
              <w:t>siRNA</w:t>
            </w:r>
            <w:r w:rsidR="00A61800">
              <w:rPr>
                <w:rFonts w:ascii="Arial" w:eastAsia="Times New Roman" w:hAnsi="Arial" w:cs="Arial"/>
                <w:b w:val="0"/>
                <w:color w:val="auto"/>
                <w:lang w:val="en-US"/>
              </w:rPr>
              <w:t xml:space="preserve"> or miRNA precursors</w:t>
            </w:r>
            <w:r w:rsidR="006263AE" w:rsidRPr="0029740C">
              <w:rPr>
                <w:rFonts w:ascii="Arial" w:eastAsia="Times New Roman" w:hAnsi="Arial" w:cs="Arial"/>
                <w:b w:val="0"/>
                <w:color w:val="auto"/>
                <w:lang w:val="en-US"/>
              </w:rPr>
              <w:t xml:space="preserve"> </w:t>
            </w:r>
            <w:r w:rsidR="00F3563F">
              <w:rPr>
                <w:rFonts w:ascii="Arial" w:eastAsia="Times New Roman" w:hAnsi="Arial" w:cs="Arial"/>
                <w:b w:val="0"/>
                <w:color w:val="auto"/>
                <w:lang w:val="en-US"/>
              </w:rPr>
              <w:t>(</w:t>
            </w:r>
            <w:r w:rsidR="001A2287">
              <w:rPr>
                <w:rFonts w:ascii="Arial" w:eastAsia="Times New Roman" w:hAnsi="Arial" w:cs="Arial"/>
                <w:b w:val="0"/>
                <w:color w:val="auto"/>
                <w:lang w:val="en-US"/>
              </w:rPr>
              <w:t>1</w:t>
            </w:r>
            <w:r w:rsidR="00F3563F">
              <w:rPr>
                <w:rFonts w:ascii="Arial" w:eastAsia="Times New Roman" w:hAnsi="Arial" w:cs="Arial"/>
                <w:b w:val="0"/>
                <w:color w:val="auto"/>
                <w:lang w:val="en-US"/>
              </w:rPr>
              <w:t>0</w:t>
            </w:r>
            <w:r w:rsidR="00633968">
              <w:rPr>
                <w:rFonts w:ascii="Arial" w:eastAsia="Times New Roman" w:hAnsi="Arial" w:cs="Arial"/>
                <w:b w:val="0"/>
                <w:color w:val="auto"/>
                <w:lang w:val="en-US"/>
              </w:rPr>
              <w:t xml:space="preserve"> </w:t>
            </w:r>
            <w:proofErr w:type="spellStart"/>
            <w:r w:rsidR="00066B9B">
              <w:rPr>
                <w:rFonts w:ascii="Arial" w:eastAsia="Times New Roman" w:hAnsi="Arial" w:cs="Arial"/>
                <w:b w:val="0"/>
                <w:color w:val="auto"/>
                <w:lang w:val="en-US"/>
              </w:rPr>
              <w:t>μ</w:t>
            </w:r>
            <w:r w:rsidR="00F3563F">
              <w:rPr>
                <w:rFonts w:ascii="Arial" w:eastAsia="Times New Roman" w:hAnsi="Arial" w:cs="Arial"/>
                <w:b w:val="0"/>
                <w:color w:val="auto"/>
                <w:lang w:val="en-US"/>
              </w:rPr>
              <w:t>M</w:t>
            </w:r>
            <w:proofErr w:type="spellEnd"/>
            <w:r w:rsidR="00F3563F">
              <w:rPr>
                <w:rFonts w:ascii="Arial" w:eastAsia="Times New Roman" w:hAnsi="Arial" w:cs="Arial"/>
                <w:b w:val="0"/>
                <w:color w:val="auto"/>
                <w:lang w:val="en-US"/>
              </w:rPr>
              <w:t xml:space="preserve"> stock)</w:t>
            </w:r>
          </w:p>
        </w:tc>
      </w:tr>
    </w:tbl>
    <w:p w:rsidR="00A0160B" w:rsidRDefault="00633968" w:rsidP="006263AE">
      <w:pPr>
        <w:rPr>
          <w:rFonts w:ascii="Arial" w:hAnsi="Arial" w:cs="Arial"/>
          <w:b/>
        </w:rPr>
      </w:pPr>
      <w:r>
        <w:rPr>
          <w:rFonts w:ascii="Arial" w:hAnsi="Arial" w:cs="Arial"/>
          <w:b/>
        </w:rPr>
        <w:br/>
      </w:r>
    </w:p>
    <w:p w:rsidR="006263AE" w:rsidRPr="0029740C" w:rsidRDefault="00EE6C82" w:rsidP="006263AE">
      <w:pPr>
        <w:rPr>
          <w:rFonts w:ascii="Arial" w:hAnsi="Arial" w:cs="Arial"/>
          <w:b/>
        </w:rPr>
      </w:pPr>
      <w:r>
        <w:rPr>
          <w:rFonts w:ascii="Arial" w:hAnsi="Arial" w:cs="Arial"/>
          <w:b/>
        </w:rPr>
        <w:lastRenderedPageBreak/>
        <w:t>Suggested starting p</w:t>
      </w:r>
      <w:r w:rsidR="006263AE" w:rsidRPr="0029740C">
        <w:rPr>
          <w:rFonts w:ascii="Arial" w:hAnsi="Arial" w:cs="Arial"/>
          <w:b/>
        </w:rPr>
        <w:t xml:space="preserve">rotocol:  </w:t>
      </w:r>
    </w:p>
    <w:p w:rsidR="006263AE" w:rsidRPr="0029740C" w:rsidRDefault="006263AE" w:rsidP="006263AE">
      <w:pPr>
        <w:rPr>
          <w:rFonts w:ascii="Arial" w:hAnsi="Arial" w:cs="Arial"/>
          <w:b/>
        </w:rPr>
      </w:pPr>
      <w:r w:rsidRPr="0029740C">
        <w:rPr>
          <w:rFonts w:ascii="Arial" w:hAnsi="Arial" w:cs="Arial"/>
        </w:rPr>
        <w:t xml:space="preserve">The following describes </w:t>
      </w:r>
      <w:r w:rsidR="00EC546D" w:rsidRPr="0029740C">
        <w:rPr>
          <w:rFonts w:ascii="Arial" w:hAnsi="Arial" w:cs="Arial"/>
        </w:rPr>
        <w:t>a protocol for the</w:t>
      </w:r>
      <w:r w:rsidRPr="0029740C">
        <w:rPr>
          <w:rFonts w:ascii="Arial" w:hAnsi="Arial" w:cs="Arial"/>
        </w:rPr>
        <w:t xml:space="preserve"> transfect</w:t>
      </w:r>
      <w:r w:rsidR="00EC546D" w:rsidRPr="0029740C">
        <w:rPr>
          <w:rFonts w:ascii="Arial" w:hAnsi="Arial" w:cs="Arial"/>
        </w:rPr>
        <w:t xml:space="preserve">ion </w:t>
      </w:r>
      <w:r w:rsidR="00A61800">
        <w:rPr>
          <w:rFonts w:ascii="Arial" w:hAnsi="Arial" w:cs="Arial"/>
        </w:rPr>
        <w:t xml:space="preserve">of </w:t>
      </w:r>
      <w:r w:rsidR="00557D62" w:rsidRPr="0029740C">
        <w:rPr>
          <w:rFonts w:ascii="Arial" w:hAnsi="Arial" w:cs="Arial"/>
        </w:rPr>
        <w:t>siRNA</w:t>
      </w:r>
      <w:r w:rsidRPr="0029740C">
        <w:rPr>
          <w:rFonts w:ascii="Arial" w:hAnsi="Arial" w:cs="Arial"/>
        </w:rPr>
        <w:t xml:space="preserve"> into</w:t>
      </w:r>
      <w:r w:rsidR="00AA42AB">
        <w:rPr>
          <w:rFonts w:ascii="Arial" w:hAnsi="Arial" w:cs="Arial"/>
        </w:rPr>
        <w:t xml:space="preserve"> </w:t>
      </w:r>
      <w:r w:rsidR="004F5B15">
        <w:rPr>
          <w:rFonts w:ascii="Arial" w:hAnsi="Arial" w:cs="Arial"/>
        </w:rPr>
        <w:t>3T3-L1</w:t>
      </w:r>
      <w:r w:rsidR="00AA42AB">
        <w:rPr>
          <w:rFonts w:ascii="Arial" w:hAnsi="Arial" w:cs="Arial"/>
        </w:rPr>
        <w:t xml:space="preserve"> </w:t>
      </w:r>
      <w:r w:rsidR="00232F5B">
        <w:rPr>
          <w:rFonts w:ascii="Arial" w:hAnsi="Arial" w:cs="Arial"/>
        </w:rPr>
        <w:t>cells</w:t>
      </w:r>
      <w:r w:rsidRPr="0029740C">
        <w:rPr>
          <w:rFonts w:ascii="Arial" w:hAnsi="Arial" w:cs="Arial"/>
        </w:rPr>
        <w:t xml:space="preserve"> using the </w:t>
      </w:r>
      <w:r w:rsidR="00BF3436" w:rsidRPr="0029740C">
        <w:rPr>
          <w:rFonts w:ascii="Arial" w:hAnsi="Arial" w:cs="Arial"/>
        </w:rPr>
        <w:t>siFEX</w:t>
      </w:r>
      <w:r w:rsidRPr="0029740C">
        <w:rPr>
          <w:rFonts w:ascii="Arial" w:hAnsi="Arial" w:cs="Arial"/>
        </w:rPr>
        <w:t xml:space="preserve"> Reagent in a </w:t>
      </w:r>
      <w:r w:rsidR="00905AAF" w:rsidRPr="0029740C">
        <w:rPr>
          <w:rFonts w:ascii="Arial" w:hAnsi="Arial" w:cs="Arial"/>
          <w:b/>
        </w:rPr>
        <w:t>single well of a</w:t>
      </w:r>
      <w:r w:rsidR="00905AAF" w:rsidRPr="0029740C">
        <w:rPr>
          <w:rFonts w:ascii="Arial" w:hAnsi="Arial" w:cs="Arial"/>
        </w:rPr>
        <w:t xml:space="preserve"> </w:t>
      </w:r>
      <w:r w:rsidR="00451D83">
        <w:rPr>
          <w:rFonts w:ascii="Arial" w:hAnsi="Arial" w:cs="Arial"/>
          <w:b/>
        </w:rPr>
        <w:t>12</w:t>
      </w:r>
      <w:r w:rsidR="009A609B">
        <w:rPr>
          <w:rFonts w:ascii="Arial" w:hAnsi="Arial" w:cs="Arial"/>
          <w:b/>
        </w:rPr>
        <w:t>-</w:t>
      </w:r>
      <w:r w:rsidRPr="0029740C">
        <w:rPr>
          <w:rFonts w:ascii="Arial" w:hAnsi="Arial" w:cs="Arial"/>
          <w:b/>
        </w:rPr>
        <w:t xml:space="preserve">well </w:t>
      </w:r>
      <w:r w:rsidR="003F0537" w:rsidRPr="0029740C">
        <w:rPr>
          <w:rFonts w:ascii="Arial" w:hAnsi="Arial" w:cs="Arial"/>
          <w:b/>
        </w:rPr>
        <w:t>plate</w:t>
      </w:r>
      <w:r w:rsidRPr="0029740C">
        <w:rPr>
          <w:rFonts w:ascii="Arial" w:hAnsi="Arial" w:cs="Arial"/>
          <w:b/>
        </w:rPr>
        <w:t>.</w:t>
      </w:r>
      <w:r w:rsidR="00905AAF" w:rsidRPr="0029740C">
        <w:rPr>
          <w:rFonts w:ascii="Arial" w:hAnsi="Arial" w:cs="Arial"/>
          <w:b/>
        </w:rPr>
        <w:t xml:space="preserve"> </w:t>
      </w:r>
      <w:r w:rsidR="00905AAF" w:rsidRPr="0029740C">
        <w:rPr>
          <w:rFonts w:ascii="Arial" w:hAnsi="Arial" w:cs="Arial"/>
        </w:rPr>
        <w:t>The reaction may be scaled up</w:t>
      </w:r>
      <w:r w:rsidR="00FA068E">
        <w:rPr>
          <w:rFonts w:ascii="Arial" w:hAnsi="Arial" w:cs="Arial"/>
        </w:rPr>
        <w:t xml:space="preserve"> or down</w:t>
      </w:r>
      <w:r w:rsidR="00905AAF" w:rsidRPr="0029740C">
        <w:rPr>
          <w:rFonts w:ascii="Arial" w:hAnsi="Arial" w:cs="Arial"/>
        </w:rPr>
        <w:t xml:space="preserve"> as needed</w:t>
      </w:r>
      <w:r w:rsidR="001746CA" w:rsidRPr="0029740C">
        <w:rPr>
          <w:rFonts w:ascii="Arial" w:hAnsi="Arial" w:cs="Arial"/>
        </w:rPr>
        <w:t xml:space="preserve"> to account for </w:t>
      </w:r>
      <w:r w:rsidR="00FA068E">
        <w:rPr>
          <w:rFonts w:ascii="Arial" w:hAnsi="Arial" w:cs="Arial"/>
        </w:rPr>
        <w:t>alternate vessel</w:t>
      </w:r>
      <w:r w:rsidR="001A2287">
        <w:rPr>
          <w:rFonts w:ascii="Arial" w:hAnsi="Arial" w:cs="Arial"/>
        </w:rPr>
        <w:t xml:space="preserve"> sizes</w:t>
      </w:r>
      <w:r w:rsidR="00FA068E">
        <w:rPr>
          <w:rFonts w:ascii="Arial" w:hAnsi="Arial" w:cs="Arial"/>
        </w:rPr>
        <w:t xml:space="preserve">, </w:t>
      </w:r>
      <w:r w:rsidR="001746CA" w:rsidRPr="0029740C">
        <w:rPr>
          <w:rFonts w:ascii="Arial" w:hAnsi="Arial" w:cs="Arial"/>
        </w:rPr>
        <w:t>multiple wells and</w:t>
      </w:r>
      <w:r w:rsidR="001A2287">
        <w:rPr>
          <w:rFonts w:ascii="Arial" w:hAnsi="Arial" w:cs="Arial"/>
        </w:rPr>
        <w:t>/or</w:t>
      </w:r>
      <w:r w:rsidR="001746CA" w:rsidRPr="0029740C">
        <w:rPr>
          <w:rFonts w:ascii="Arial" w:hAnsi="Arial" w:cs="Arial"/>
        </w:rPr>
        <w:t xml:space="preserve"> account for pipetting error.</w:t>
      </w:r>
      <w:r w:rsidRPr="0029740C">
        <w:rPr>
          <w:rFonts w:ascii="Arial" w:hAnsi="Arial" w:cs="Arial"/>
        </w:rPr>
        <w:t xml:space="preserve"> Please refer to </w:t>
      </w:r>
      <w:r w:rsidRPr="00066B9B">
        <w:rPr>
          <w:rFonts w:ascii="Arial" w:hAnsi="Arial" w:cs="Arial"/>
          <w:b/>
        </w:rPr>
        <w:t>Table 1</w:t>
      </w:r>
      <w:r w:rsidRPr="0029740C">
        <w:rPr>
          <w:rFonts w:ascii="Arial" w:hAnsi="Arial" w:cs="Arial"/>
        </w:rPr>
        <w:t xml:space="preserve"> for recommended reaction conditions for other dish or plate sizes.</w:t>
      </w:r>
      <w:r w:rsidR="00F2150F">
        <w:rPr>
          <w:rFonts w:ascii="Arial" w:hAnsi="Arial" w:cs="Arial"/>
        </w:rPr>
        <w:t xml:space="preserve"> A similar protocol is recommended when using miRNA precursors or other short RNA sequences.</w:t>
      </w:r>
    </w:p>
    <w:p w:rsidR="006263AE" w:rsidRPr="0029740C" w:rsidRDefault="006263AE" w:rsidP="006263AE">
      <w:pPr>
        <w:rPr>
          <w:rFonts w:ascii="Arial" w:hAnsi="Arial" w:cs="Arial"/>
        </w:rPr>
      </w:pPr>
    </w:p>
    <w:p w:rsidR="006263AE" w:rsidRPr="0029740C" w:rsidRDefault="001A2287" w:rsidP="006263AE">
      <w:pPr>
        <w:numPr>
          <w:ilvl w:val="0"/>
          <w:numId w:val="18"/>
        </w:numPr>
        <w:rPr>
          <w:rFonts w:ascii="Arial" w:hAnsi="Arial" w:cs="Arial"/>
          <w:b/>
        </w:rPr>
      </w:pPr>
      <w:r>
        <w:rPr>
          <w:rFonts w:ascii="Arial" w:hAnsi="Arial" w:cs="Arial"/>
          <w:b/>
        </w:rPr>
        <w:t>Prepare</w:t>
      </w:r>
      <w:r w:rsidR="006263AE" w:rsidRPr="0029740C">
        <w:rPr>
          <w:rFonts w:ascii="Arial" w:hAnsi="Arial" w:cs="Arial"/>
          <w:b/>
        </w:rPr>
        <w:t xml:space="preserve"> the cells for transfection</w:t>
      </w:r>
      <w:r w:rsidR="009E635F">
        <w:rPr>
          <w:rFonts w:ascii="Arial" w:hAnsi="Arial" w:cs="Arial"/>
          <w:b/>
        </w:rPr>
        <w:br/>
      </w:r>
    </w:p>
    <w:p w:rsidR="006263AE" w:rsidRPr="0029740C" w:rsidRDefault="006263AE" w:rsidP="006263AE">
      <w:pPr>
        <w:ind w:firstLine="720"/>
        <w:rPr>
          <w:rFonts w:ascii="Arial" w:hAnsi="Arial" w:cs="Arial"/>
          <w:b/>
          <w:u w:val="single"/>
        </w:rPr>
      </w:pPr>
      <w:r w:rsidRPr="0029740C">
        <w:rPr>
          <w:rFonts w:ascii="Arial" w:hAnsi="Arial" w:cs="Arial"/>
          <w:u w:val="single"/>
        </w:rPr>
        <w:t>The day before transfection:</w:t>
      </w:r>
    </w:p>
    <w:p w:rsidR="006263AE" w:rsidRPr="0029740C" w:rsidRDefault="006263AE" w:rsidP="006263AE">
      <w:pPr>
        <w:numPr>
          <w:ilvl w:val="2"/>
          <w:numId w:val="19"/>
        </w:numPr>
        <w:ind w:left="1530" w:hanging="360"/>
        <w:rPr>
          <w:rFonts w:ascii="Arial" w:hAnsi="Arial" w:cs="Arial"/>
        </w:rPr>
      </w:pPr>
      <w:r w:rsidRPr="0029740C">
        <w:rPr>
          <w:rFonts w:ascii="Arial" w:hAnsi="Arial" w:cs="Arial"/>
        </w:rPr>
        <w:t>Count and measure cells for density and viability.</w:t>
      </w:r>
      <w:r w:rsidR="00F1087F" w:rsidRPr="0029740C">
        <w:rPr>
          <w:rFonts w:ascii="Arial" w:hAnsi="Arial" w:cs="Arial"/>
          <w:i/>
        </w:rPr>
        <w:t xml:space="preserve"> </w:t>
      </w:r>
    </w:p>
    <w:p w:rsidR="00954E81" w:rsidRPr="00864033" w:rsidRDefault="006263AE" w:rsidP="00864033">
      <w:pPr>
        <w:numPr>
          <w:ilvl w:val="2"/>
          <w:numId w:val="19"/>
        </w:numPr>
        <w:ind w:left="1530" w:hanging="360"/>
        <w:rPr>
          <w:rFonts w:ascii="Arial" w:hAnsi="Arial" w:cs="Arial"/>
        </w:rPr>
      </w:pPr>
      <w:r w:rsidRPr="00864033">
        <w:rPr>
          <w:rFonts w:ascii="Arial" w:hAnsi="Arial" w:cs="Arial"/>
        </w:rPr>
        <w:t xml:space="preserve">Plate cells </w:t>
      </w:r>
      <w:r w:rsidR="00CA6E62" w:rsidRPr="00864033">
        <w:rPr>
          <w:rFonts w:ascii="Arial" w:hAnsi="Arial" w:cs="Arial"/>
        </w:rPr>
        <w:t>in com</w:t>
      </w:r>
      <w:r w:rsidRPr="00864033">
        <w:rPr>
          <w:rFonts w:ascii="Arial" w:hAnsi="Arial" w:cs="Arial"/>
        </w:rPr>
        <w:t>plete growth medium. Cell density should be</w:t>
      </w:r>
      <w:r w:rsidR="00CA6E62" w:rsidRPr="00864033">
        <w:rPr>
          <w:rFonts w:ascii="Arial" w:hAnsi="Arial" w:cs="Arial"/>
        </w:rPr>
        <w:t xml:space="preserve"> such that cells are</w:t>
      </w:r>
      <w:r w:rsidRPr="00864033">
        <w:rPr>
          <w:rFonts w:ascii="Arial" w:hAnsi="Arial" w:cs="Arial"/>
        </w:rPr>
        <w:t xml:space="preserve"> </w:t>
      </w:r>
      <w:r w:rsidR="00BD7B00">
        <w:rPr>
          <w:rFonts w:ascii="Arial" w:hAnsi="Arial" w:cs="Arial"/>
          <w:b/>
        </w:rPr>
        <w:t>4</w:t>
      </w:r>
      <w:r w:rsidR="002520DC">
        <w:rPr>
          <w:rFonts w:ascii="Arial" w:hAnsi="Arial" w:cs="Arial"/>
          <w:b/>
        </w:rPr>
        <w:t>0</w:t>
      </w:r>
      <w:r w:rsidR="009A076F" w:rsidRPr="00864033">
        <w:rPr>
          <w:rFonts w:ascii="Arial" w:hAnsi="Arial" w:cs="Arial"/>
          <w:b/>
        </w:rPr>
        <w:t>-</w:t>
      </w:r>
      <w:r w:rsidR="00BD7B00">
        <w:rPr>
          <w:rFonts w:ascii="Arial" w:hAnsi="Arial" w:cs="Arial"/>
          <w:b/>
        </w:rPr>
        <w:t>5</w:t>
      </w:r>
      <w:r w:rsidR="009A076F" w:rsidRPr="00864033">
        <w:rPr>
          <w:rFonts w:ascii="Arial" w:hAnsi="Arial" w:cs="Arial"/>
          <w:b/>
        </w:rPr>
        <w:t>0</w:t>
      </w:r>
      <w:r w:rsidRPr="00864033">
        <w:rPr>
          <w:rFonts w:ascii="Arial" w:hAnsi="Arial" w:cs="Arial"/>
          <w:b/>
        </w:rPr>
        <w:t>%</w:t>
      </w:r>
      <w:r w:rsidRPr="00864033">
        <w:rPr>
          <w:rFonts w:ascii="Arial" w:hAnsi="Arial" w:cs="Arial"/>
        </w:rPr>
        <w:t xml:space="preserve"> conflue</w:t>
      </w:r>
      <w:r w:rsidR="00864033">
        <w:rPr>
          <w:rFonts w:ascii="Arial" w:hAnsi="Arial" w:cs="Arial"/>
        </w:rPr>
        <w:t xml:space="preserve">nt on the day of transfection. </w:t>
      </w:r>
      <w:r w:rsidR="00954E81" w:rsidRPr="00864033">
        <w:rPr>
          <w:rFonts w:ascii="Arial" w:hAnsi="Arial" w:cs="Arial"/>
        </w:rPr>
        <w:t xml:space="preserve">Plate cells at a density of </w:t>
      </w:r>
      <w:r w:rsidR="00B24673">
        <w:rPr>
          <w:rFonts w:ascii="Arial" w:hAnsi="Arial" w:cs="Arial"/>
        </w:rPr>
        <w:t>2</w:t>
      </w:r>
      <w:r w:rsidR="00F3563F" w:rsidRPr="00864033">
        <w:rPr>
          <w:rFonts w:ascii="Arial" w:hAnsi="Arial" w:cs="Arial"/>
        </w:rPr>
        <w:t>-</w:t>
      </w:r>
      <w:r w:rsidR="00B24673">
        <w:rPr>
          <w:rFonts w:ascii="Arial" w:hAnsi="Arial" w:cs="Arial"/>
        </w:rPr>
        <w:t>3</w:t>
      </w:r>
      <w:r w:rsidR="00954E81" w:rsidRPr="00864033">
        <w:rPr>
          <w:rFonts w:ascii="Arial" w:hAnsi="Arial" w:cs="Arial"/>
        </w:rPr>
        <w:t xml:space="preserve"> × 10</w:t>
      </w:r>
      <w:r w:rsidR="00451D83">
        <w:rPr>
          <w:rFonts w:ascii="Arial" w:hAnsi="Arial" w:cs="Arial"/>
          <w:vertAlign w:val="superscript"/>
        </w:rPr>
        <w:t>5</w:t>
      </w:r>
      <w:r w:rsidR="00954E81" w:rsidRPr="00864033">
        <w:rPr>
          <w:rFonts w:ascii="Arial" w:hAnsi="Arial" w:cs="Arial"/>
          <w:vertAlign w:val="superscript"/>
        </w:rPr>
        <w:t xml:space="preserve"> </w:t>
      </w:r>
      <w:r w:rsidR="00954E81" w:rsidRPr="00864033">
        <w:rPr>
          <w:rFonts w:ascii="Arial" w:hAnsi="Arial" w:cs="Arial"/>
        </w:rPr>
        <w:t xml:space="preserve">cells/well. </w:t>
      </w:r>
    </w:p>
    <w:p w:rsidR="009E635F" w:rsidRPr="009E635F" w:rsidRDefault="00864033" w:rsidP="00E8137D">
      <w:pPr>
        <w:numPr>
          <w:ilvl w:val="1"/>
          <w:numId w:val="19"/>
        </w:numPr>
        <w:rPr>
          <w:rFonts w:ascii="Arial" w:hAnsi="Arial" w:cs="Arial"/>
        </w:rPr>
      </w:pPr>
      <w:r>
        <w:rPr>
          <w:rFonts w:ascii="Arial" w:hAnsi="Arial" w:cs="Arial"/>
        </w:rPr>
        <w:t>Incubate cells overnight.</w:t>
      </w:r>
      <w:r w:rsidR="009E635F">
        <w:rPr>
          <w:rFonts w:ascii="Arial" w:hAnsi="Arial" w:cs="Arial"/>
        </w:rPr>
        <w:br/>
      </w:r>
    </w:p>
    <w:p w:rsidR="006263AE" w:rsidRPr="0029740C" w:rsidRDefault="006263AE" w:rsidP="006263AE">
      <w:pPr>
        <w:ind w:firstLine="720"/>
        <w:rPr>
          <w:rFonts w:ascii="Arial" w:hAnsi="Arial" w:cs="Arial"/>
          <w:u w:val="single"/>
        </w:rPr>
      </w:pPr>
      <w:r w:rsidRPr="0029740C">
        <w:rPr>
          <w:rFonts w:ascii="Arial" w:hAnsi="Arial" w:cs="Arial"/>
          <w:u w:val="single"/>
        </w:rPr>
        <w:t>The day of transfection:</w:t>
      </w:r>
    </w:p>
    <w:p w:rsidR="006263AE" w:rsidRPr="0029740C" w:rsidRDefault="006263AE" w:rsidP="006263AE">
      <w:pPr>
        <w:numPr>
          <w:ilvl w:val="0"/>
          <w:numId w:val="20"/>
        </w:numPr>
        <w:ind w:left="1530"/>
        <w:rPr>
          <w:rFonts w:ascii="Arial" w:hAnsi="Arial" w:cs="Arial"/>
          <w:u w:val="single"/>
        </w:rPr>
      </w:pPr>
      <w:r w:rsidRPr="0029740C">
        <w:rPr>
          <w:rFonts w:ascii="Arial" w:hAnsi="Arial" w:cs="Arial"/>
        </w:rPr>
        <w:t xml:space="preserve">Remove old media. </w:t>
      </w:r>
    </w:p>
    <w:p w:rsidR="006263AE" w:rsidRPr="0029740C" w:rsidRDefault="00864033" w:rsidP="002F4014">
      <w:pPr>
        <w:numPr>
          <w:ilvl w:val="0"/>
          <w:numId w:val="20"/>
        </w:numPr>
        <w:ind w:left="1530"/>
        <w:rPr>
          <w:rFonts w:ascii="Arial" w:hAnsi="Arial" w:cs="Arial"/>
          <w:b/>
        </w:rPr>
      </w:pPr>
      <w:r>
        <w:rPr>
          <w:rFonts w:ascii="Arial" w:hAnsi="Arial" w:cs="Arial"/>
        </w:rPr>
        <w:t>Add</w:t>
      </w:r>
      <w:r w:rsidR="006263AE" w:rsidRPr="0029740C">
        <w:rPr>
          <w:rFonts w:ascii="Arial" w:hAnsi="Arial" w:cs="Arial"/>
        </w:rPr>
        <w:t xml:space="preserve"> fresh growth media</w:t>
      </w:r>
      <w:r w:rsidR="009A38A8" w:rsidRPr="0029740C">
        <w:rPr>
          <w:rFonts w:ascii="Arial" w:hAnsi="Arial" w:cs="Arial"/>
        </w:rPr>
        <w:t xml:space="preserve"> </w:t>
      </w:r>
      <w:r w:rsidR="004C6D3C" w:rsidRPr="0029740C">
        <w:rPr>
          <w:rFonts w:ascii="Arial" w:hAnsi="Arial" w:cs="Arial"/>
        </w:rPr>
        <w:t>(omit</w:t>
      </w:r>
      <w:r w:rsidR="009A38A8" w:rsidRPr="0029740C">
        <w:rPr>
          <w:rFonts w:ascii="Arial" w:hAnsi="Arial" w:cs="Arial"/>
        </w:rPr>
        <w:t xml:space="preserve"> polyanions </w:t>
      </w:r>
      <w:r w:rsidR="00135AB1" w:rsidRPr="0029740C">
        <w:rPr>
          <w:rFonts w:ascii="Arial" w:hAnsi="Arial" w:cs="Arial"/>
        </w:rPr>
        <w:t>and antibiotics</w:t>
      </w:r>
      <w:r w:rsidR="004C6D3C" w:rsidRPr="0029740C">
        <w:rPr>
          <w:rFonts w:ascii="Arial" w:hAnsi="Arial" w:cs="Arial"/>
        </w:rPr>
        <w:t>)</w:t>
      </w:r>
      <w:r w:rsidR="009A38A8" w:rsidRPr="0029740C">
        <w:rPr>
          <w:rFonts w:ascii="Arial" w:hAnsi="Arial" w:cs="Arial"/>
        </w:rPr>
        <w:t xml:space="preserve"> </w:t>
      </w:r>
      <w:r>
        <w:rPr>
          <w:rFonts w:ascii="Arial" w:hAnsi="Arial" w:cs="Arial"/>
        </w:rPr>
        <w:t xml:space="preserve">to a total volume of </w:t>
      </w:r>
      <w:r w:rsidR="00451D83">
        <w:rPr>
          <w:rFonts w:ascii="Arial" w:hAnsi="Arial" w:cs="Arial"/>
        </w:rPr>
        <w:t>1</w:t>
      </w:r>
      <w:r>
        <w:rPr>
          <w:rFonts w:ascii="Arial" w:hAnsi="Arial" w:cs="Arial"/>
        </w:rPr>
        <w:t>.</w:t>
      </w:r>
      <w:r w:rsidR="00451D83">
        <w:rPr>
          <w:rFonts w:ascii="Arial" w:hAnsi="Arial" w:cs="Arial"/>
        </w:rPr>
        <w:t>0</w:t>
      </w:r>
      <w:r w:rsidR="006263AE" w:rsidRPr="0029740C">
        <w:rPr>
          <w:rFonts w:ascii="Arial" w:hAnsi="Arial" w:cs="Arial"/>
        </w:rPr>
        <w:t xml:space="preserve"> mL</w:t>
      </w:r>
      <w:r w:rsidR="00575CB8">
        <w:rPr>
          <w:rFonts w:ascii="Arial" w:hAnsi="Arial" w:cs="Arial"/>
        </w:rPr>
        <w:t>.</w:t>
      </w:r>
      <w:r w:rsidR="00C83905" w:rsidRPr="0029740C">
        <w:rPr>
          <w:rFonts w:ascii="Arial" w:hAnsi="Arial" w:cs="Arial"/>
        </w:rPr>
        <w:br/>
      </w:r>
    </w:p>
    <w:p w:rsidR="006263AE" w:rsidRPr="0029740C" w:rsidRDefault="001A2287" w:rsidP="006263AE">
      <w:pPr>
        <w:numPr>
          <w:ilvl w:val="0"/>
          <w:numId w:val="18"/>
        </w:numPr>
        <w:rPr>
          <w:rFonts w:ascii="Arial" w:hAnsi="Arial" w:cs="Arial"/>
          <w:b/>
        </w:rPr>
      </w:pPr>
      <w:r>
        <w:rPr>
          <w:rFonts w:ascii="Arial" w:hAnsi="Arial" w:cs="Arial"/>
          <w:b/>
        </w:rPr>
        <w:t>Prepare</w:t>
      </w:r>
      <w:r w:rsidR="006263AE" w:rsidRPr="0029740C">
        <w:rPr>
          <w:rFonts w:ascii="Arial" w:hAnsi="Arial" w:cs="Arial"/>
          <w:b/>
        </w:rPr>
        <w:t xml:space="preserve"> the </w:t>
      </w:r>
      <w:r w:rsidR="00440A5C">
        <w:rPr>
          <w:rFonts w:ascii="Arial" w:hAnsi="Arial" w:cs="Arial"/>
          <w:b/>
        </w:rPr>
        <w:t>si</w:t>
      </w:r>
      <w:r w:rsidR="00BF3436" w:rsidRPr="0029740C">
        <w:rPr>
          <w:rFonts w:ascii="Arial" w:hAnsi="Arial" w:cs="Arial"/>
          <w:b/>
        </w:rPr>
        <w:t>R</w:t>
      </w:r>
      <w:r w:rsidR="006263AE" w:rsidRPr="0029740C">
        <w:rPr>
          <w:rFonts w:ascii="Arial" w:hAnsi="Arial" w:cs="Arial"/>
          <w:b/>
        </w:rPr>
        <w:t>NA</w:t>
      </w:r>
      <w:r w:rsidR="007673E9">
        <w:rPr>
          <w:rFonts w:ascii="Arial" w:hAnsi="Arial" w:cs="Arial"/>
          <w:b/>
        </w:rPr>
        <w:t xml:space="preserve"> </w:t>
      </w:r>
      <w:r w:rsidR="006263AE" w:rsidRPr="0029740C">
        <w:rPr>
          <w:rFonts w:ascii="Arial" w:hAnsi="Arial" w:cs="Arial"/>
          <w:b/>
        </w:rPr>
        <w:t>:</w:t>
      </w:r>
      <w:r w:rsidR="00440A5C" w:rsidRPr="00440A5C">
        <w:rPr>
          <w:rFonts w:ascii="Arial" w:hAnsi="Arial" w:cs="Arial"/>
          <w:b/>
        </w:rPr>
        <w:t xml:space="preserve"> </w:t>
      </w:r>
      <w:r w:rsidR="00440A5C">
        <w:rPr>
          <w:rFonts w:ascii="Arial" w:hAnsi="Arial" w:cs="Arial"/>
          <w:b/>
        </w:rPr>
        <w:t>siFEX</w:t>
      </w:r>
      <w:r w:rsidR="006263AE" w:rsidRPr="0029740C">
        <w:rPr>
          <w:rFonts w:ascii="Arial" w:hAnsi="Arial" w:cs="Arial"/>
          <w:b/>
        </w:rPr>
        <w:t xml:space="preserve"> transfection complexes</w:t>
      </w:r>
      <w:r w:rsidR="009E635F">
        <w:rPr>
          <w:rFonts w:ascii="Arial" w:hAnsi="Arial" w:cs="Arial"/>
          <w:b/>
        </w:rPr>
        <w:br/>
      </w:r>
    </w:p>
    <w:p w:rsidR="006263AE" w:rsidRPr="0029740C" w:rsidRDefault="003F5CC5" w:rsidP="006263AE">
      <w:pPr>
        <w:numPr>
          <w:ilvl w:val="1"/>
          <w:numId w:val="18"/>
        </w:numPr>
        <w:rPr>
          <w:rFonts w:ascii="Arial" w:hAnsi="Arial" w:cs="Arial"/>
          <w:b/>
        </w:rPr>
      </w:pPr>
      <w:r w:rsidRPr="0029740C">
        <w:rPr>
          <w:rFonts w:ascii="Arial" w:hAnsi="Arial" w:cs="Arial"/>
        </w:rPr>
        <w:t xml:space="preserve">Bring the </w:t>
      </w:r>
      <w:proofErr w:type="spellStart"/>
      <w:r w:rsidRPr="00F3563F">
        <w:rPr>
          <w:rFonts w:ascii="Arial" w:hAnsi="Arial" w:cs="Arial"/>
          <w:b/>
        </w:rPr>
        <w:t>si</w:t>
      </w:r>
      <w:r w:rsidRPr="0029740C">
        <w:rPr>
          <w:rFonts w:ascii="Arial" w:hAnsi="Arial" w:cs="Arial"/>
        </w:rPr>
        <w:t>FEX</w:t>
      </w:r>
      <w:proofErr w:type="spellEnd"/>
      <w:r w:rsidRPr="0029740C">
        <w:rPr>
          <w:rFonts w:ascii="Arial" w:hAnsi="Arial" w:cs="Arial"/>
        </w:rPr>
        <w:t xml:space="preserve"> reagent</w:t>
      </w:r>
      <w:r w:rsidR="006263AE" w:rsidRPr="0029740C">
        <w:rPr>
          <w:rFonts w:ascii="Arial" w:hAnsi="Arial" w:cs="Arial"/>
        </w:rPr>
        <w:t xml:space="preserve"> </w:t>
      </w:r>
      <w:r w:rsidRPr="0029740C">
        <w:rPr>
          <w:rFonts w:ascii="Arial" w:hAnsi="Arial" w:cs="Arial"/>
        </w:rPr>
        <w:t>and</w:t>
      </w:r>
      <w:r w:rsidR="006263AE" w:rsidRPr="0029740C">
        <w:rPr>
          <w:rFonts w:ascii="Arial" w:hAnsi="Arial" w:cs="Arial"/>
        </w:rPr>
        <w:t xml:space="preserve"> </w:t>
      </w:r>
      <w:proofErr w:type="spellStart"/>
      <w:r w:rsidR="006263AE" w:rsidRPr="0029740C">
        <w:rPr>
          <w:rFonts w:ascii="Arial" w:hAnsi="Arial" w:cs="Arial"/>
        </w:rPr>
        <w:t>Opti</w:t>
      </w:r>
      <w:proofErr w:type="spellEnd"/>
      <w:r w:rsidR="006263AE" w:rsidRPr="0029740C">
        <w:rPr>
          <w:rFonts w:ascii="Arial" w:hAnsi="Arial" w:cs="Arial"/>
        </w:rPr>
        <w:t>-MEM I Reduced-</w:t>
      </w:r>
      <w:r w:rsidR="00066B9B">
        <w:rPr>
          <w:rFonts w:ascii="Arial" w:hAnsi="Arial" w:cs="Arial"/>
        </w:rPr>
        <w:t>s</w:t>
      </w:r>
      <w:r w:rsidR="00066B9B" w:rsidRPr="0029740C">
        <w:rPr>
          <w:rFonts w:ascii="Arial" w:hAnsi="Arial" w:cs="Arial"/>
        </w:rPr>
        <w:t xml:space="preserve">erum </w:t>
      </w:r>
      <w:r w:rsidR="006263AE" w:rsidRPr="0029740C">
        <w:rPr>
          <w:rFonts w:ascii="Arial" w:hAnsi="Arial" w:cs="Arial"/>
        </w:rPr>
        <w:t>Medium to room temperature</w:t>
      </w:r>
      <w:r w:rsidRPr="0029740C">
        <w:rPr>
          <w:rFonts w:ascii="Arial" w:hAnsi="Arial" w:cs="Arial"/>
        </w:rPr>
        <w:t>.</w:t>
      </w:r>
      <w:r w:rsidR="006263AE" w:rsidRPr="0029740C">
        <w:rPr>
          <w:rFonts w:ascii="Arial" w:hAnsi="Arial" w:cs="Arial"/>
        </w:rPr>
        <w:t xml:space="preserve"> </w:t>
      </w:r>
      <w:r w:rsidRPr="0029740C">
        <w:rPr>
          <w:rFonts w:ascii="Arial" w:hAnsi="Arial" w:cs="Arial"/>
        </w:rPr>
        <w:t>V</w:t>
      </w:r>
      <w:r w:rsidR="006263AE" w:rsidRPr="0029740C">
        <w:rPr>
          <w:rFonts w:ascii="Arial" w:hAnsi="Arial" w:cs="Arial"/>
        </w:rPr>
        <w:t xml:space="preserve">ortex </w:t>
      </w:r>
      <w:r w:rsidRPr="0029740C">
        <w:rPr>
          <w:rFonts w:ascii="Arial" w:hAnsi="Arial" w:cs="Arial"/>
        </w:rPr>
        <w:t xml:space="preserve">the </w:t>
      </w:r>
      <w:r w:rsidRPr="00066B9B">
        <w:rPr>
          <w:rFonts w:ascii="Arial" w:hAnsi="Arial" w:cs="Arial"/>
          <w:b/>
        </w:rPr>
        <w:t>si</w:t>
      </w:r>
      <w:r w:rsidRPr="0029740C">
        <w:rPr>
          <w:rFonts w:ascii="Arial" w:hAnsi="Arial" w:cs="Arial"/>
        </w:rPr>
        <w:t>FEX reagent briefly t</w:t>
      </w:r>
      <w:r w:rsidR="006263AE" w:rsidRPr="0029740C">
        <w:rPr>
          <w:rFonts w:ascii="Arial" w:hAnsi="Arial" w:cs="Arial"/>
        </w:rPr>
        <w:t>o mix.</w:t>
      </w:r>
    </w:p>
    <w:p w:rsidR="006263AE" w:rsidRPr="0029740C" w:rsidRDefault="006263AE" w:rsidP="006263AE">
      <w:pPr>
        <w:numPr>
          <w:ilvl w:val="1"/>
          <w:numId w:val="18"/>
        </w:numPr>
        <w:rPr>
          <w:rFonts w:ascii="Arial" w:hAnsi="Arial" w:cs="Arial"/>
          <w:b/>
        </w:rPr>
      </w:pPr>
      <w:r w:rsidRPr="0029740C">
        <w:rPr>
          <w:rFonts w:ascii="Arial" w:hAnsi="Arial" w:cs="Arial"/>
        </w:rPr>
        <w:t xml:space="preserve">Pipette </w:t>
      </w:r>
      <w:r w:rsidR="00451D83">
        <w:rPr>
          <w:rFonts w:ascii="Arial" w:hAnsi="Arial" w:cs="Arial"/>
        </w:rPr>
        <w:t>100</w:t>
      </w:r>
      <w:r w:rsidRPr="0029740C">
        <w:rPr>
          <w:rFonts w:ascii="Arial" w:hAnsi="Arial" w:cs="Arial"/>
        </w:rPr>
        <w:t xml:space="preserve"> µL </w:t>
      </w:r>
      <w:proofErr w:type="spellStart"/>
      <w:r w:rsidRPr="0029740C">
        <w:rPr>
          <w:rFonts w:ascii="Arial" w:hAnsi="Arial" w:cs="Arial"/>
        </w:rPr>
        <w:t>Opti</w:t>
      </w:r>
      <w:proofErr w:type="spellEnd"/>
      <w:r w:rsidRPr="0029740C">
        <w:rPr>
          <w:rFonts w:ascii="Arial" w:hAnsi="Arial" w:cs="Arial"/>
        </w:rPr>
        <w:t>-MEM I Reduced-</w:t>
      </w:r>
      <w:r w:rsidR="00066B9B">
        <w:rPr>
          <w:rFonts w:ascii="Arial" w:hAnsi="Arial" w:cs="Arial"/>
        </w:rPr>
        <w:t>s</w:t>
      </w:r>
      <w:r w:rsidR="00066B9B" w:rsidRPr="0029740C">
        <w:rPr>
          <w:rFonts w:ascii="Arial" w:hAnsi="Arial" w:cs="Arial"/>
        </w:rPr>
        <w:t xml:space="preserve">erum </w:t>
      </w:r>
      <w:r w:rsidRPr="0029740C">
        <w:rPr>
          <w:rFonts w:ascii="Arial" w:hAnsi="Arial" w:cs="Arial"/>
        </w:rPr>
        <w:t xml:space="preserve">Medium into a sterile </w:t>
      </w:r>
      <w:proofErr w:type="spellStart"/>
      <w:r w:rsidRPr="0029740C">
        <w:rPr>
          <w:rFonts w:ascii="Arial" w:hAnsi="Arial" w:cs="Arial"/>
        </w:rPr>
        <w:t>microcentrifuge</w:t>
      </w:r>
      <w:proofErr w:type="spellEnd"/>
      <w:r w:rsidRPr="0029740C">
        <w:rPr>
          <w:rFonts w:ascii="Arial" w:hAnsi="Arial" w:cs="Arial"/>
        </w:rPr>
        <w:t xml:space="preserve"> tube.</w:t>
      </w:r>
    </w:p>
    <w:p w:rsidR="006263AE" w:rsidRPr="0029740C" w:rsidRDefault="006263AE" w:rsidP="006263AE">
      <w:pPr>
        <w:numPr>
          <w:ilvl w:val="1"/>
          <w:numId w:val="18"/>
        </w:numPr>
        <w:rPr>
          <w:rFonts w:ascii="Arial" w:hAnsi="Arial" w:cs="Arial"/>
          <w:b/>
        </w:rPr>
      </w:pPr>
      <w:r w:rsidRPr="0029740C">
        <w:rPr>
          <w:rFonts w:ascii="Arial" w:hAnsi="Arial" w:cs="Arial"/>
        </w:rPr>
        <w:t xml:space="preserve">Add </w:t>
      </w:r>
      <w:r w:rsidR="00451D83">
        <w:rPr>
          <w:rFonts w:ascii="Arial" w:hAnsi="Arial" w:cs="Arial"/>
        </w:rPr>
        <w:t>1</w:t>
      </w:r>
      <w:r w:rsidR="00864033">
        <w:rPr>
          <w:rFonts w:ascii="Arial" w:hAnsi="Arial" w:cs="Arial"/>
        </w:rPr>
        <w:t>.</w:t>
      </w:r>
      <w:r w:rsidR="00451D83">
        <w:rPr>
          <w:rFonts w:ascii="Arial" w:hAnsi="Arial" w:cs="Arial"/>
        </w:rPr>
        <w:t>2</w:t>
      </w:r>
      <w:r w:rsidR="00F3563F">
        <w:rPr>
          <w:rFonts w:ascii="Arial" w:hAnsi="Arial" w:cs="Arial"/>
        </w:rPr>
        <w:t xml:space="preserve"> </w:t>
      </w:r>
      <w:r w:rsidR="00135AB1" w:rsidRPr="0029740C">
        <w:rPr>
          <w:rFonts w:ascii="Arial" w:hAnsi="Arial" w:cs="Arial"/>
        </w:rPr>
        <w:t xml:space="preserve">µL </w:t>
      </w:r>
      <w:r w:rsidR="00FA068E">
        <w:rPr>
          <w:rFonts w:ascii="Arial" w:hAnsi="Arial" w:cs="Arial"/>
        </w:rPr>
        <w:t>siRNA</w:t>
      </w:r>
      <w:r w:rsidR="00135AB1" w:rsidRPr="0029740C">
        <w:rPr>
          <w:rFonts w:ascii="Arial" w:hAnsi="Arial" w:cs="Arial"/>
        </w:rPr>
        <w:t xml:space="preserve"> (of a </w:t>
      </w:r>
      <w:r w:rsidR="001A2287">
        <w:rPr>
          <w:rFonts w:ascii="Arial" w:hAnsi="Arial" w:cs="Arial"/>
        </w:rPr>
        <w:t>1</w:t>
      </w:r>
      <w:r w:rsidR="00135AB1" w:rsidRPr="0029740C">
        <w:rPr>
          <w:rFonts w:ascii="Arial" w:hAnsi="Arial" w:cs="Arial"/>
        </w:rPr>
        <w:t>0</w:t>
      </w:r>
      <w:r w:rsidR="00440A5C">
        <w:rPr>
          <w:rFonts w:ascii="Arial" w:hAnsi="Arial" w:cs="Arial"/>
        </w:rPr>
        <w:t xml:space="preserve"> µ</w:t>
      </w:r>
      <w:r w:rsidR="00135AB1" w:rsidRPr="0029740C">
        <w:rPr>
          <w:rFonts w:ascii="Arial" w:hAnsi="Arial" w:cs="Arial"/>
        </w:rPr>
        <w:t>M stock solution)</w:t>
      </w:r>
      <w:r w:rsidRPr="0029740C">
        <w:rPr>
          <w:rFonts w:ascii="Arial" w:hAnsi="Arial" w:cs="Arial"/>
        </w:rPr>
        <w:t>.</w:t>
      </w:r>
      <w:r w:rsidR="00135AB1" w:rsidRPr="0029740C">
        <w:rPr>
          <w:rFonts w:ascii="Arial" w:hAnsi="Arial" w:cs="Arial"/>
        </w:rPr>
        <w:t xml:space="preserve"> </w:t>
      </w:r>
      <w:r w:rsidR="00F3563F">
        <w:rPr>
          <w:rFonts w:ascii="Arial" w:hAnsi="Arial" w:cs="Arial"/>
        </w:rPr>
        <w:t>Gently mix.</w:t>
      </w:r>
    </w:p>
    <w:p w:rsidR="006263AE" w:rsidRPr="0029740C" w:rsidRDefault="006263AE" w:rsidP="006263AE">
      <w:pPr>
        <w:numPr>
          <w:ilvl w:val="1"/>
          <w:numId w:val="18"/>
        </w:numPr>
        <w:rPr>
          <w:rFonts w:ascii="Arial" w:hAnsi="Arial" w:cs="Arial"/>
          <w:b/>
          <w:i/>
        </w:rPr>
      </w:pPr>
      <w:r w:rsidRPr="0029740C">
        <w:rPr>
          <w:rFonts w:ascii="Arial" w:hAnsi="Arial" w:cs="Arial"/>
        </w:rPr>
        <w:t xml:space="preserve">Add </w:t>
      </w:r>
      <w:r w:rsidR="000A3535">
        <w:rPr>
          <w:rFonts w:ascii="Arial" w:hAnsi="Arial" w:cs="Arial"/>
        </w:rPr>
        <w:t>4</w:t>
      </w:r>
      <w:r w:rsidRPr="0029740C">
        <w:rPr>
          <w:rFonts w:ascii="Arial" w:hAnsi="Arial" w:cs="Arial"/>
        </w:rPr>
        <w:t xml:space="preserve"> µL </w:t>
      </w:r>
      <w:r w:rsidR="00BF3436" w:rsidRPr="00F3563F">
        <w:rPr>
          <w:rFonts w:ascii="Arial" w:hAnsi="Arial" w:cs="Arial"/>
          <w:b/>
        </w:rPr>
        <w:t>si</w:t>
      </w:r>
      <w:r w:rsidR="00BF3436" w:rsidRPr="0029740C">
        <w:rPr>
          <w:rFonts w:ascii="Arial" w:hAnsi="Arial" w:cs="Arial"/>
        </w:rPr>
        <w:t>FEX</w:t>
      </w:r>
      <w:r w:rsidRPr="0029740C">
        <w:rPr>
          <w:rFonts w:ascii="Arial" w:hAnsi="Arial" w:cs="Arial"/>
          <w:vertAlign w:val="superscript"/>
        </w:rPr>
        <w:t xml:space="preserve"> </w:t>
      </w:r>
      <w:r w:rsidRPr="0029740C">
        <w:rPr>
          <w:rFonts w:ascii="Arial" w:hAnsi="Arial" w:cs="Arial"/>
        </w:rPr>
        <w:t xml:space="preserve">Reagent to the diluted </w:t>
      </w:r>
      <w:r w:rsidR="00BF3436" w:rsidRPr="0029740C">
        <w:rPr>
          <w:rFonts w:ascii="Arial" w:hAnsi="Arial" w:cs="Arial"/>
        </w:rPr>
        <w:t>R</w:t>
      </w:r>
      <w:r w:rsidRPr="0029740C">
        <w:rPr>
          <w:rFonts w:ascii="Arial" w:hAnsi="Arial" w:cs="Arial"/>
        </w:rPr>
        <w:t xml:space="preserve">NA mixture.  </w:t>
      </w:r>
    </w:p>
    <w:p w:rsidR="006263AE" w:rsidRPr="0029740C" w:rsidRDefault="006263AE" w:rsidP="006263AE">
      <w:pPr>
        <w:numPr>
          <w:ilvl w:val="1"/>
          <w:numId w:val="18"/>
        </w:numPr>
        <w:rPr>
          <w:rFonts w:ascii="Arial" w:hAnsi="Arial" w:cs="Arial"/>
          <w:b/>
        </w:rPr>
      </w:pPr>
      <w:r w:rsidRPr="0029740C">
        <w:rPr>
          <w:rFonts w:ascii="Arial" w:hAnsi="Arial" w:cs="Arial"/>
        </w:rPr>
        <w:t xml:space="preserve">Mix </w:t>
      </w:r>
      <w:proofErr w:type="gramStart"/>
      <w:r w:rsidR="00BF3436" w:rsidRPr="00066B9B">
        <w:rPr>
          <w:rFonts w:ascii="Arial" w:hAnsi="Arial" w:cs="Arial"/>
          <w:b/>
        </w:rPr>
        <w:t>si</w:t>
      </w:r>
      <w:r w:rsidR="00BF3436" w:rsidRPr="0029740C">
        <w:rPr>
          <w:rFonts w:ascii="Arial" w:hAnsi="Arial" w:cs="Arial"/>
        </w:rPr>
        <w:t>FEX</w:t>
      </w:r>
      <w:r w:rsidR="00822020">
        <w:rPr>
          <w:rFonts w:ascii="Arial" w:hAnsi="Arial" w:cs="Arial"/>
        </w:rPr>
        <w:t xml:space="preserve"> </w:t>
      </w:r>
      <w:r w:rsidRPr="0029740C">
        <w:rPr>
          <w:rFonts w:ascii="Arial" w:hAnsi="Arial" w:cs="Arial"/>
        </w:rPr>
        <w:t>:</w:t>
      </w:r>
      <w:proofErr w:type="gramEnd"/>
      <w:r w:rsidR="00822020">
        <w:rPr>
          <w:rFonts w:ascii="Arial" w:hAnsi="Arial" w:cs="Arial"/>
        </w:rPr>
        <w:t xml:space="preserve"> </w:t>
      </w:r>
      <w:r w:rsidR="00F3563F">
        <w:rPr>
          <w:rFonts w:ascii="Arial" w:hAnsi="Arial" w:cs="Arial"/>
        </w:rPr>
        <w:t>siRNA</w:t>
      </w:r>
      <w:r w:rsidRPr="0029740C">
        <w:rPr>
          <w:rFonts w:ascii="Arial" w:hAnsi="Arial" w:cs="Arial"/>
        </w:rPr>
        <w:t xml:space="preserve"> complexes thoroughly</w:t>
      </w:r>
      <w:r w:rsidR="00557D62" w:rsidRPr="0029740C">
        <w:rPr>
          <w:rFonts w:ascii="Arial" w:hAnsi="Arial" w:cs="Arial"/>
        </w:rPr>
        <w:t>.</w:t>
      </w:r>
    </w:p>
    <w:p w:rsidR="007A307D" w:rsidRPr="0029740C" w:rsidRDefault="006263AE" w:rsidP="00A613E4">
      <w:pPr>
        <w:numPr>
          <w:ilvl w:val="1"/>
          <w:numId w:val="18"/>
        </w:numPr>
        <w:rPr>
          <w:rFonts w:ascii="Arial" w:hAnsi="Arial" w:cs="Arial"/>
          <w:b/>
        </w:rPr>
      </w:pPr>
      <w:r w:rsidRPr="0029740C">
        <w:rPr>
          <w:rFonts w:ascii="Arial" w:hAnsi="Arial" w:cs="Arial"/>
        </w:rPr>
        <w:t xml:space="preserve">Incubate </w:t>
      </w:r>
      <w:proofErr w:type="gramStart"/>
      <w:r w:rsidR="00BF3436" w:rsidRPr="00066B9B">
        <w:rPr>
          <w:rFonts w:ascii="Arial" w:hAnsi="Arial" w:cs="Arial"/>
          <w:b/>
        </w:rPr>
        <w:t>si</w:t>
      </w:r>
      <w:r w:rsidR="00BF3436" w:rsidRPr="0029740C">
        <w:rPr>
          <w:rFonts w:ascii="Arial" w:hAnsi="Arial" w:cs="Arial"/>
        </w:rPr>
        <w:t>FEX</w:t>
      </w:r>
      <w:r w:rsidR="00822020">
        <w:rPr>
          <w:rFonts w:ascii="Arial" w:hAnsi="Arial" w:cs="Arial"/>
        </w:rPr>
        <w:t xml:space="preserve"> </w:t>
      </w:r>
      <w:r w:rsidRPr="0029740C">
        <w:rPr>
          <w:rFonts w:ascii="Arial" w:hAnsi="Arial" w:cs="Arial"/>
        </w:rPr>
        <w:t>:</w:t>
      </w:r>
      <w:proofErr w:type="gramEnd"/>
      <w:r w:rsidR="00822020">
        <w:rPr>
          <w:rFonts w:ascii="Arial" w:hAnsi="Arial" w:cs="Arial"/>
        </w:rPr>
        <w:t xml:space="preserve"> </w:t>
      </w:r>
      <w:r w:rsidR="00F3563F">
        <w:rPr>
          <w:rFonts w:ascii="Arial" w:hAnsi="Arial" w:cs="Arial"/>
        </w:rPr>
        <w:t>siRNA</w:t>
      </w:r>
      <w:r w:rsidRPr="0029740C">
        <w:rPr>
          <w:rFonts w:ascii="Arial" w:hAnsi="Arial" w:cs="Arial"/>
        </w:rPr>
        <w:t xml:space="preserve"> complexes at room temperature for </w:t>
      </w:r>
      <w:r w:rsidR="00557D62" w:rsidRPr="0029740C">
        <w:rPr>
          <w:rFonts w:ascii="Arial" w:hAnsi="Arial" w:cs="Arial"/>
        </w:rPr>
        <w:t>5-10</w:t>
      </w:r>
      <w:r w:rsidRPr="0029740C">
        <w:rPr>
          <w:rFonts w:ascii="Arial" w:hAnsi="Arial" w:cs="Arial"/>
        </w:rPr>
        <w:t xml:space="preserve"> minutes.</w:t>
      </w:r>
      <w:r w:rsidR="00557D62" w:rsidRPr="0029740C">
        <w:rPr>
          <w:rFonts w:ascii="Arial" w:hAnsi="Arial" w:cs="Arial"/>
        </w:rPr>
        <w:br/>
      </w:r>
    </w:p>
    <w:p w:rsidR="007A307D" w:rsidRPr="0029740C" w:rsidRDefault="001A2287" w:rsidP="007A307D">
      <w:pPr>
        <w:numPr>
          <w:ilvl w:val="0"/>
          <w:numId w:val="18"/>
        </w:numPr>
        <w:rPr>
          <w:rFonts w:ascii="Arial" w:hAnsi="Arial" w:cs="Arial"/>
          <w:b/>
        </w:rPr>
      </w:pPr>
      <w:r>
        <w:rPr>
          <w:rFonts w:ascii="Arial" w:hAnsi="Arial" w:cs="Arial"/>
          <w:b/>
        </w:rPr>
        <w:t>Add</w:t>
      </w:r>
      <w:r w:rsidR="007A307D" w:rsidRPr="0029740C">
        <w:rPr>
          <w:rFonts w:ascii="Arial" w:hAnsi="Arial" w:cs="Arial"/>
          <w:b/>
        </w:rPr>
        <w:t xml:space="preserve"> transfection complexes to cells</w:t>
      </w:r>
      <w:r w:rsidR="009E635F">
        <w:rPr>
          <w:rFonts w:ascii="Arial" w:hAnsi="Arial" w:cs="Arial"/>
          <w:b/>
        </w:rPr>
        <w:br/>
      </w:r>
    </w:p>
    <w:p w:rsidR="00980AA8" w:rsidRPr="00980AA8" w:rsidRDefault="006263AE" w:rsidP="006263AE">
      <w:pPr>
        <w:numPr>
          <w:ilvl w:val="1"/>
          <w:numId w:val="18"/>
        </w:numPr>
        <w:rPr>
          <w:rFonts w:ascii="Arial" w:hAnsi="Arial" w:cs="Arial"/>
          <w:b/>
        </w:rPr>
      </w:pPr>
      <w:r w:rsidRPr="0029740C">
        <w:rPr>
          <w:rFonts w:ascii="Arial" w:hAnsi="Arial" w:cs="Arial"/>
        </w:rPr>
        <w:t xml:space="preserve">Distribute the </w:t>
      </w:r>
      <w:proofErr w:type="gramStart"/>
      <w:r w:rsidR="00066B9B" w:rsidRPr="00BD3263">
        <w:rPr>
          <w:rFonts w:ascii="Arial" w:hAnsi="Arial" w:cs="Arial"/>
          <w:b/>
        </w:rPr>
        <w:t>si</w:t>
      </w:r>
      <w:r w:rsidR="00066B9B">
        <w:rPr>
          <w:rFonts w:ascii="Arial" w:hAnsi="Arial" w:cs="Arial"/>
        </w:rPr>
        <w:t>FEX :</w:t>
      </w:r>
      <w:proofErr w:type="gramEnd"/>
      <w:r w:rsidR="00066B9B">
        <w:rPr>
          <w:rFonts w:ascii="Arial" w:hAnsi="Arial" w:cs="Arial"/>
        </w:rPr>
        <w:t xml:space="preserve"> siRNA </w:t>
      </w:r>
      <w:r w:rsidRPr="0029740C">
        <w:rPr>
          <w:rFonts w:ascii="Arial" w:hAnsi="Arial" w:cs="Arial"/>
        </w:rPr>
        <w:t>complexes to the cells by adding the complexes drop-wise to different areas of the wells.</w:t>
      </w:r>
    </w:p>
    <w:p w:rsidR="00980AA8" w:rsidRPr="00980AA8" w:rsidRDefault="00980AA8" w:rsidP="00980AA8">
      <w:pPr>
        <w:ind w:left="1080"/>
        <w:rPr>
          <w:rFonts w:ascii="Arial" w:hAnsi="Arial" w:cs="Arial"/>
          <w:b/>
        </w:rPr>
      </w:pPr>
    </w:p>
    <w:p w:rsidR="00980AA8" w:rsidRPr="00980AA8" w:rsidRDefault="00980AA8" w:rsidP="00980AA8">
      <w:pPr>
        <w:pStyle w:val="ListParagraph"/>
        <w:numPr>
          <w:ilvl w:val="0"/>
          <w:numId w:val="18"/>
        </w:numPr>
        <w:rPr>
          <w:rFonts w:ascii="Arial" w:hAnsi="Arial" w:cs="Arial"/>
          <w:b/>
          <w:sz w:val="24"/>
          <w:szCs w:val="24"/>
        </w:rPr>
      </w:pPr>
      <w:r>
        <w:rPr>
          <w:rFonts w:ascii="Arial" w:hAnsi="Arial" w:cs="Arial"/>
          <w:b/>
          <w:sz w:val="24"/>
          <w:szCs w:val="24"/>
        </w:rPr>
        <w:t>After transfection</w:t>
      </w:r>
    </w:p>
    <w:p w:rsidR="00980AA8" w:rsidRPr="00980AA8" w:rsidRDefault="00980AA8" w:rsidP="003F0537">
      <w:pPr>
        <w:numPr>
          <w:ilvl w:val="1"/>
          <w:numId w:val="18"/>
        </w:numPr>
        <w:rPr>
          <w:rFonts w:ascii="Arial" w:hAnsi="Arial" w:cs="Arial"/>
          <w:b/>
          <w:bCs/>
        </w:rPr>
      </w:pPr>
      <w:r w:rsidRPr="00093020">
        <w:rPr>
          <w:rFonts w:ascii="Arial" w:hAnsi="Arial" w:cs="Arial"/>
          <w:bCs/>
          <w:u w:val="single"/>
        </w:rPr>
        <w:t>OPTIONAL</w:t>
      </w:r>
      <w:r>
        <w:rPr>
          <w:rFonts w:ascii="Arial" w:hAnsi="Arial" w:cs="Arial"/>
          <w:bCs/>
        </w:rPr>
        <w:t>: Change media 8-24h after transfection</w:t>
      </w:r>
      <w:r w:rsidR="00093020">
        <w:rPr>
          <w:rFonts w:ascii="Arial" w:hAnsi="Arial" w:cs="Arial"/>
          <w:bCs/>
        </w:rPr>
        <w:t xml:space="preserve"> if excessive cytotoxicity occurs.</w:t>
      </w:r>
    </w:p>
    <w:p w:rsidR="006263AE" w:rsidRPr="0029740C" w:rsidRDefault="006263AE" w:rsidP="003F0537">
      <w:pPr>
        <w:numPr>
          <w:ilvl w:val="1"/>
          <w:numId w:val="18"/>
        </w:numPr>
        <w:rPr>
          <w:rFonts w:ascii="Arial" w:hAnsi="Arial" w:cs="Arial"/>
          <w:b/>
          <w:bCs/>
        </w:rPr>
      </w:pPr>
      <w:r w:rsidRPr="0029740C">
        <w:rPr>
          <w:rFonts w:ascii="Arial" w:hAnsi="Arial" w:cs="Arial"/>
        </w:rPr>
        <w:t xml:space="preserve">Incubate </w:t>
      </w:r>
      <w:r w:rsidR="00135AB1" w:rsidRPr="0029740C">
        <w:rPr>
          <w:rFonts w:ascii="Arial" w:hAnsi="Arial" w:cs="Arial"/>
        </w:rPr>
        <w:t>until ready to assay for target knockdown. Typically knockdown</w:t>
      </w:r>
      <w:r w:rsidR="001209A5">
        <w:rPr>
          <w:rFonts w:ascii="Arial" w:hAnsi="Arial" w:cs="Arial"/>
        </w:rPr>
        <w:t xml:space="preserve"> at the mRNA level</w:t>
      </w:r>
      <w:r w:rsidR="00135AB1" w:rsidRPr="0029740C">
        <w:rPr>
          <w:rFonts w:ascii="Arial" w:hAnsi="Arial" w:cs="Arial"/>
        </w:rPr>
        <w:t xml:space="preserve"> is apparent 24-48 hours post</w:t>
      </w:r>
      <w:r w:rsidR="009A609B">
        <w:rPr>
          <w:rFonts w:ascii="Arial" w:hAnsi="Arial" w:cs="Arial"/>
        </w:rPr>
        <w:t>-</w:t>
      </w:r>
      <w:r w:rsidR="00135AB1" w:rsidRPr="0029740C">
        <w:rPr>
          <w:rFonts w:ascii="Arial" w:hAnsi="Arial" w:cs="Arial"/>
        </w:rPr>
        <w:t>transfection while protein knockdown may take 72 hours or more.</w:t>
      </w:r>
    </w:p>
    <w:p w:rsidR="006263AE" w:rsidRPr="0029740C" w:rsidRDefault="009E635F" w:rsidP="006263AE">
      <w:pPr>
        <w:rPr>
          <w:rFonts w:ascii="Arial" w:hAnsi="Arial" w:cs="Arial"/>
          <w:b/>
          <w:bCs/>
        </w:rPr>
      </w:pPr>
      <w:r>
        <w:rPr>
          <w:rFonts w:ascii="Arial" w:hAnsi="Arial" w:cs="Arial"/>
          <w:b/>
          <w:bCs/>
        </w:rPr>
        <w:lastRenderedPageBreak/>
        <w:br/>
      </w:r>
      <w:r w:rsidR="006263AE" w:rsidRPr="0029740C">
        <w:rPr>
          <w:rFonts w:ascii="Arial" w:hAnsi="Arial" w:cs="Arial"/>
          <w:b/>
          <w:bCs/>
        </w:rPr>
        <w:t xml:space="preserve">Table 1: Recommended </w:t>
      </w:r>
      <w:r w:rsidR="00746B4E" w:rsidRPr="0029740C">
        <w:rPr>
          <w:rFonts w:ascii="Arial" w:hAnsi="Arial" w:cs="Arial"/>
          <w:b/>
          <w:bCs/>
        </w:rPr>
        <w:t>c</w:t>
      </w:r>
      <w:r w:rsidR="006263AE" w:rsidRPr="0029740C">
        <w:rPr>
          <w:rFonts w:ascii="Arial" w:hAnsi="Arial" w:cs="Arial"/>
          <w:b/>
          <w:bCs/>
        </w:rPr>
        <w:t>onditions</w:t>
      </w:r>
      <w:r w:rsidR="00BF3436" w:rsidRPr="0029740C">
        <w:rPr>
          <w:rFonts w:ascii="Arial" w:hAnsi="Arial" w:cs="Arial"/>
          <w:b/>
          <w:bCs/>
        </w:rPr>
        <w:t xml:space="preserve"> </w:t>
      </w:r>
      <w:r w:rsidR="00746B4E" w:rsidRPr="0029740C">
        <w:rPr>
          <w:rFonts w:ascii="Arial" w:hAnsi="Arial" w:cs="Arial"/>
          <w:b/>
          <w:bCs/>
        </w:rPr>
        <w:t>(</w:t>
      </w:r>
      <w:r w:rsidR="00BF3436" w:rsidRPr="0029740C">
        <w:rPr>
          <w:rFonts w:ascii="Arial" w:hAnsi="Arial" w:cs="Arial"/>
          <w:b/>
          <w:bCs/>
        </w:rPr>
        <w:t>per well</w:t>
      </w:r>
      <w:r w:rsidR="00746B4E" w:rsidRPr="0029740C">
        <w:rPr>
          <w:rFonts w:ascii="Arial" w:hAnsi="Arial" w:cs="Arial"/>
          <w:b/>
          <w:bCs/>
        </w:rPr>
        <w:t>)</w:t>
      </w:r>
      <w:r w:rsidR="006263AE" w:rsidRPr="0029740C">
        <w:rPr>
          <w:rFonts w:ascii="Arial" w:hAnsi="Arial" w:cs="Arial"/>
          <w:b/>
          <w:bCs/>
        </w:rPr>
        <w:t xml:space="preserve"> for different size culture vessels.</w:t>
      </w:r>
    </w:p>
    <w:p w:rsidR="00557D62" w:rsidRPr="0029740C" w:rsidRDefault="003F0537" w:rsidP="003F0537">
      <w:pPr>
        <w:rPr>
          <w:rFonts w:ascii="Arial" w:hAnsi="Arial" w:cs="Arial"/>
        </w:rPr>
      </w:pPr>
      <w:r w:rsidRPr="0029740C">
        <w:rPr>
          <w:rFonts w:ascii="Arial" w:hAnsi="Arial" w:cs="Arial"/>
        </w:rPr>
        <w:t xml:space="preserve"> </w:t>
      </w:r>
      <w:r w:rsidR="006263AE" w:rsidRPr="0029740C">
        <w:rPr>
          <w:rFonts w:ascii="Arial" w:hAnsi="Arial" w:cs="Arial"/>
        </w:rPr>
        <w:t xml:space="preserve">   </w:t>
      </w:r>
    </w:p>
    <w:tbl>
      <w:tblPr>
        <w:tblStyle w:val="LightShading-Accent1"/>
        <w:tblW w:w="5000" w:type="pct"/>
        <w:tblLook w:val="04A0" w:firstRow="1" w:lastRow="0" w:firstColumn="1" w:lastColumn="0" w:noHBand="0" w:noVBand="1"/>
      </w:tblPr>
      <w:tblGrid>
        <w:gridCol w:w="4247"/>
        <w:gridCol w:w="1711"/>
        <w:gridCol w:w="1711"/>
        <w:gridCol w:w="1711"/>
        <w:gridCol w:w="1449"/>
      </w:tblGrid>
      <w:tr w:rsidR="00746B4E" w:rsidRPr="0029740C" w:rsidTr="00575CB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61" w:type="pct"/>
            <w:shd w:val="clear" w:color="auto" w:fill="4F81BD"/>
            <w:vAlign w:val="center"/>
            <w:hideMark/>
          </w:tcPr>
          <w:p w:rsidR="00557D62" w:rsidRPr="00575CB8" w:rsidRDefault="00557D62" w:rsidP="00575CB8">
            <w:pPr>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Culture Vessel</w:t>
            </w:r>
          </w:p>
        </w:tc>
        <w:tc>
          <w:tcPr>
            <w:tcW w:w="790" w:type="pct"/>
            <w:shd w:val="clear" w:color="auto" w:fill="4F81BD"/>
            <w:vAlign w:val="center"/>
            <w:hideMark/>
          </w:tcPr>
          <w:p w:rsidR="00557D62" w:rsidRPr="00575CB8" w:rsidRDefault="00557D62" w:rsidP="00575C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96</w:t>
            </w:r>
            <w:r w:rsidR="009A609B">
              <w:rPr>
                <w:rFonts w:ascii="Arial" w:eastAsia="Times New Roman" w:hAnsi="Arial" w:cs="Arial"/>
                <w:color w:val="FFFFFF" w:themeColor="background1"/>
                <w:lang w:val="en-US"/>
              </w:rPr>
              <w:t>-</w:t>
            </w:r>
            <w:r w:rsidRPr="00575CB8">
              <w:rPr>
                <w:rFonts w:ascii="Arial" w:eastAsia="Times New Roman" w:hAnsi="Arial" w:cs="Arial"/>
                <w:color w:val="FFFFFF" w:themeColor="background1"/>
                <w:lang w:val="en-US"/>
              </w:rPr>
              <w:t>well plate</w:t>
            </w:r>
          </w:p>
        </w:tc>
        <w:tc>
          <w:tcPr>
            <w:tcW w:w="790" w:type="pct"/>
            <w:shd w:val="clear" w:color="auto" w:fill="4F81BD"/>
            <w:vAlign w:val="center"/>
            <w:hideMark/>
          </w:tcPr>
          <w:p w:rsidR="00557D62" w:rsidRPr="00575CB8" w:rsidRDefault="00557D62" w:rsidP="00575C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24</w:t>
            </w:r>
            <w:r w:rsidR="009A609B">
              <w:rPr>
                <w:rFonts w:ascii="Arial" w:eastAsia="Times New Roman" w:hAnsi="Arial" w:cs="Arial"/>
                <w:color w:val="FFFFFF" w:themeColor="background1"/>
                <w:lang w:val="en-US"/>
              </w:rPr>
              <w:t>-</w:t>
            </w:r>
            <w:r w:rsidRPr="00575CB8">
              <w:rPr>
                <w:rFonts w:ascii="Arial" w:eastAsia="Times New Roman" w:hAnsi="Arial" w:cs="Arial"/>
                <w:color w:val="FFFFFF" w:themeColor="background1"/>
                <w:lang w:val="en-US"/>
              </w:rPr>
              <w:t>well plate</w:t>
            </w:r>
          </w:p>
        </w:tc>
        <w:tc>
          <w:tcPr>
            <w:tcW w:w="790" w:type="pct"/>
            <w:shd w:val="clear" w:color="auto" w:fill="4F81BD"/>
            <w:vAlign w:val="center"/>
            <w:hideMark/>
          </w:tcPr>
          <w:p w:rsidR="00557D62" w:rsidRPr="00575CB8" w:rsidRDefault="00557D62" w:rsidP="00575C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12</w:t>
            </w:r>
            <w:r w:rsidR="009A609B">
              <w:rPr>
                <w:rFonts w:ascii="Arial" w:eastAsia="Times New Roman" w:hAnsi="Arial" w:cs="Arial"/>
                <w:color w:val="FFFFFF" w:themeColor="background1"/>
                <w:lang w:val="en-US"/>
              </w:rPr>
              <w:t>-</w:t>
            </w:r>
            <w:r w:rsidRPr="00575CB8">
              <w:rPr>
                <w:rFonts w:ascii="Arial" w:eastAsia="Times New Roman" w:hAnsi="Arial" w:cs="Arial"/>
                <w:color w:val="FFFFFF" w:themeColor="background1"/>
                <w:lang w:val="en-US"/>
              </w:rPr>
              <w:t>well plate</w:t>
            </w:r>
          </w:p>
        </w:tc>
        <w:tc>
          <w:tcPr>
            <w:tcW w:w="670" w:type="pct"/>
            <w:shd w:val="clear" w:color="auto" w:fill="4F81BD"/>
            <w:vAlign w:val="center"/>
            <w:hideMark/>
          </w:tcPr>
          <w:p w:rsidR="00557D62" w:rsidRPr="00575CB8" w:rsidRDefault="00557D62" w:rsidP="00575CB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lang w:val="en-US"/>
              </w:rPr>
            </w:pPr>
            <w:r w:rsidRPr="00575CB8">
              <w:rPr>
                <w:rFonts w:ascii="Arial" w:eastAsia="Times New Roman" w:hAnsi="Arial" w:cs="Arial"/>
                <w:color w:val="FFFFFF" w:themeColor="background1"/>
                <w:lang w:val="en-US"/>
              </w:rPr>
              <w:t>6</w:t>
            </w:r>
            <w:r w:rsidR="009A609B">
              <w:rPr>
                <w:rFonts w:ascii="Arial" w:eastAsia="Times New Roman" w:hAnsi="Arial" w:cs="Arial"/>
                <w:color w:val="FFFFFF" w:themeColor="background1"/>
                <w:lang w:val="en-US"/>
              </w:rPr>
              <w:t>-</w:t>
            </w:r>
            <w:r w:rsidRPr="00575CB8">
              <w:rPr>
                <w:rFonts w:ascii="Arial" w:eastAsia="Times New Roman" w:hAnsi="Arial" w:cs="Arial"/>
                <w:color w:val="FFFFFF" w:themeColor="background1"/>
                <w:lang w:val="en-US"/>
              </w:rPr>
              <w:t>well dish</w:t>
            </w:r>
          </w:p>
        </w:tc>
      </w:tr>
      <w:tr w:rsidR="00746B4E" w:rsidRPr="0029740C" w:rsidTr="00575C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tcPr>
          <w:p w:rsidR="00557D62" w:rsidRPr="0029740C" w:rsidRDefault="00557D62" w:rsidP="00575CB8">
            <w:pPr>
              <w:rPr>
                <w:rFonts w:ascii="Arial" w:eastAsia="Times New Roman" w:hAnsi="Arial" w:cs="Arial"/>
                <w:b w:val="0"/>
                <w:bCs w:val="0"/>
                <w:color w:val="auto"/>
                <w:lang w:val="en-US"/>
              </w:rPr>
            </w:pPr>
            <w:r w:rsidRPr="0029740C">
              <w:rPr>
                <w:rFonts w:ascii="Arial" w:eastAsia="Times New Roman" w:hAnsi="Arial" w:cs="Arial"/>
                <w:b w:val="0"/>
                <w:bCs w:val="0"/>
                <w:color w:val="auto"/>
                <w:lang w:val="en-US"/>
              </w:rPr>
              <w:t>Surface area</w:t>
            </w:r>
          </w:p>
        </w:tc>
        <w:tc>
          <w:tcPr>
            <w:tcW w:w="790" w:type="pct"/>
            <w:vAlign w:val="center"/>
          </w:tcPr>
          <w:p w:rsidR="00557D62" w:rsidRPr="0029740C" w:rsidRDefault="00066B9B"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Pr>
                <w:rFonts w:ascii="Arial" w:eastAsia="Times New Roman" w:hAnsi="Arial" w:cs="Arial"/>
                <w:color w:val="auto"/>
                <w:lang w:val="en-US"/>
              </w:rPr>
              <w:t>0</w:t>
            </w:r>
            <w:r w:rsidR="00557D62" w:rsidRPr="0029740C">
              <w:rPr>
                <w:rFonts w:ascii="Arial" w:eastAsia="Times New Roman" w:hAnsi="Arial" w:cs="Arial"/>
                <w:color w:val="auto"/>
                <w:lang w:val="en-US"/>
              </w:rPr>
              <w:t>.2</w:t>
            </w:r>
            <w:r w:rsidR="00440A5C">
              <w:rPr>
                <w:rFonts w:ascii="Arial" w:eastAsia="Times New Roman" w:hAnsi="Arial" w:cs="Arial"/>
                <w:color w:val="auto"/>
                <w:lang w:val="en-US"/>
              </w:rPr>
              <w:t xml:space="preserve"> </w:t>
            </w:r>
            <w:r w:rsidR="00557D62" w:rsidRPr="0029740C">
              <w:rPr>
                <w:rFonts w:ascii="Arial" w:eastAsia="Times New Roman" w:hAnsi="Arial" w:cs="Arial"/>
                <w:color w:val="auto"/>
                <w:lang w:val="en-US"/>
              </w:rPr>
              <w:t>cm</w:t>
            </w:r>
            <w:r w:rsidR="00557D62" w:rsidRPr="0029740C">
              <w:rPr>
                <w:rFonts w:ascii="Arial" w:eastAsia="Times New Roman" w:hAnsi="Arial" w:cs="Arial"/>
                <w:color w:val="auto"/>
                <w:vertAlign w:val="superscript"/>
                <w:lang w:val="en-US"/>
              </w:rPr>
              <w:t>2</w:t>
            </w:r>
          </w:p>
        </w:tc>
        <w:tc>
          <w:tcPr>
            <w:tcW w:w="79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1.9 cm</w:t>
            </w:r>
            <w:r w:rsidRPr="0029740C">
              <w:rPr>
                <w:rFonts w:ascii="Arial" w:eastAsia="Times New Roman" w:hAnsi="Arial" w:cs="Arial"/>
                <w:color w:val="auto"/>
                <w:vertAlign w:val="superscript"/>
                <w:lang w:val="en-US"/>
              </w:rPr>
              <w:t>2</w:t>
            </w:r>
          </w:p>
        </w:tc>
        <w:tc>
          <w:tcPr>
            <w:tcW w:w="79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3.8 cm</w:t>
            </w:r>
            <w:r w:rsidRPr="0029740C">
              <w:rPr>
                <w:rFonts w:ascii="Arial" w:eastAsia="Times New Roman" w:hAnsi="Arial" w:cs="Arial"/>
                <w:color w:val="auto"/>
                <w:vertAlign w:val="superscript"/>
                <w:lang w:val="en-US"/>
              </w:rPr>
              <w:t>2</w:t>
            </w:r>
          </w:p>
        </w:tc>
        <w:tc>
          <w:tcPr>
            <w:tcW w:w="67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9.6 cm</w:t>
            </w:r>
            <w:r w:rsidRPr="0029740C">
              <w:rPr>
                <w:rFonts w:ascii="Arial" w:eastAsia="Times New Roman" w:hAnsi="Arial" w:cs="Arial"/>
                <w:color w:val="auto"/>
                <w:vertAlign w:val="superscript"/>
                <w:lang w:val="en-US"/>
              </w:rPr>
              <w:t>2</w:t>
            </w:r>
          </w:p>
        </w:tc>
      </w:tr>
      <w:tr w:rsidR="00C83905" w:rsidRPr="0029740C" w:rsidTr="00575CB8">
        <w:trPr>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tcPr>
          <w:p w:rsidR="00C83905" w:rsidRPr="0029740C" w:rsidRDefault="004F5B15" w:rsidP="00D77FBA">
            <w:pPr>
              <w:rPr>
                <w:rFonts w:ascii="Arial" w:hAnsi="Arial" w:cs="Arial"/>
                <w:b w:val="0"/>
                <w:color w:val="auto"/>
                <w:lang w:val="en-US"/>
              </w:rPr>
            </w:pPr>
            <w:r>
              <w:rPr>
                <w:rFonts w:ascii="Arial" w:hAnsi="Arial" w:cs="Arial"/>
                <w:b w:val="0"/>
                <w:color w:val="auto"/>
                <w:lang w:val="en-US"/>
              </w:rPr>
              <w:t>3T3-L1</w:t>
            </w:r>
            <w:r w:rsidR="00B153FF" w:rsidRPr="00B153FF">
              <w:rPr>
                <w:rFonts w:ascii="Arial" w:hAnsi="Arial" w:cs="Arial"/>
                <w:b w:val="0"/>
                <w:color w:val="auto"/>
                <w:lang w:val="en-US"/>
              </w:rPr>
              <w:t xml:space="preserve"> </w:t>
            </w:r>
            <w:r w:rsidR="00C83905" w:rsidRPr="0029740C">
              <w:rPr>
                <w:rFonts w:ascii="Arial" w:hAnsi="Arial" w:cs="Arial"/>
                <w:b w:val="0"/>
                <w:color w:val="auto"/>
                <w:lang w:val="en-US"/>
              </w:rPr>
              <w:t xml:space="preserve">Cells </w:t>
            </w:r>
          </w:p>
        </w:tc>
        <w:tc>
          <w:tcPr>
            <w:tcW w:w="790" w:type="pct"/>
            <w:vAlign w:val="center"/>
          </w:tcPr>
          <w:p w:rsidR="00C83905" w:rsidRPr="0029740C" w:rsidRDefault="008D0432" w:rsidP="008D0432">
            <w:pP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Pr>
                <w:rFonts w:ascii="Arial" w:hAnsi="Arial" w:cs="Arial"/>
                <w:color w:val="auto"/>
                <w:lang w:val="en-US"/>
              </w:rPr>
              <w:t>3</w:t>
            </w:r>
            <w:r w:rsidR="00C83905" w:rsidRPr="0029740C">
              <w:rPr>
                <w:rFonts w:ascii="Arial" w:hAnsi="Arial" w:cs="Arial"/>
                <w:color w:val="auto"/>
                <w:lang w:val="en-US"/>
              </w:rPr>
              <w:t>-</w:t>
            </w:r>
            <w:r>
              <w:rPr>
                <w:rFonts w:ascii="Arial" w:hAnsi="Arial" w:cs="Arial"/>
                <w:color w:val="auto"/>
                <w:lang w:val="en-US"/>
              </w:rPr>
              <w:t>6</w:t>
            </w:r>
            <w:r w:rsidR="00C83905" w:rsidRPr="0029740C">
              <w:rPr>
                <w:rFonts w:ascii="Arial" w:hAnsi="Arial" w:cs="Arial"/>
                <w:color w:val="auto"/>
                <w:lang w:val="en-US"/>
              </w:rPr>
              <w:t>x10</w:t>
            </w:r>
            <w:r w:rsidR="00B7391F" w:rsidRPr="0029740C">
              <w:rPr>
                <w:rFonts w:ascii="Arial" w:hAnsi="Arial" w:cs="Arial"/>
                <w:color w:val="auto"/>
                <w:vertAlign w:val="superscript"/>
                <w:lang w:val="en-US"/>
              </w:rPr>
              <w:t>3</w:t>
            </w:r>
          </w:p>
        </w:tc>
        <w:tc>
          <w:tcPr>
            <w:tcW w:w="790" w:type="pct"/>
            <w:vAlign w:val="center"/>
          </w:tcPr>
          <w:p w:rsidR="00C83905" w:rsidRPr="0029740C" w:rsidRDefault="008D0432" w:rsidP="008D0432">
            <w:pP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Pr>
                <w:rFonts w:ascii="Arial" w:hAnsi="Arial" w:cs="Arial"/>
                <w:color w:val="auto"/>
                <w:lang w:val="en-US"/>
              </w:rPr>
              <w:t>3</w:t>
            </w:r>
            <w:r w:rsidR="00B7391F" w:rsidRPr="0029740C">
              <w:rPr>
                <w:rFonts w:ascii="Arial" w:hAnsi="Arial" w:cs="Arial"/>
                <w:color w:val="auto"/>
                <w:lang w:val="en-US"/>
              </w:rPr>
              <w:t>-</w:t>
            </w:r>
            <w:r>
              <w:rPr>
                <w:rFonts w:ascii="Arial" w:hAnsi="Arial" w:cs="Arial"/>
                <w:color w:val="auto"/>
                <w:lang w:val="en-US"/>
              </w:rPr>
              <w:t>7</w:t>
            </w:r>
            <w:r w:rsidR="00C83905" w:rsidRPr="0029740C">
              <w:rPr>
                <w:rFonts w:ascii="Arial" w:hAnsi="Arial" w:cs="Arial"/>
                <w:color w:val="auto"/>
                <w:lang w:val="en-US"/>
              </w:rPr>
              <w:t>x10</w:t>
            </w:r>
            <w:r w:rsidR="00C83905" w:rsidRPr="0029740C">
              <w:rPr>
                <w:rFonts w:ascii="Arial" w:hAnsi="Arial" w:cs="Arial"/>
                <w:color w:val="auto"/>
                <w:vertAlign w:val="superscript"/>
                <w:lang w:val="en-US"/>
              </w:rPr>
              <w:t>4</w:t>
            </w:r>
          </w:p>
        </w:tc>
        <w:tc>
          <w:tcPr>
            <w:tcW w:w="790" w:type="pct"/>
            <w:vAlign w:val="center"/>
          </w:tcPr>
          <w:p w:rsidR="00C83905" w:rsidRPr="0029740C" w:rsidRDefault="008D0432" w:rsidP="008D0432">
            <w:pP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Pr>
                <w:rFonts w:ascii="Arial" w:hAnsi="Arial" w:cs="Arial"/>
                <w:color w:val="auto"/>
                <w:lang w:val="en-US"/>
              </w:rPr>
              <w:t>2</w:t>
            </w:r>
            <w:r w:rsidR="00C83905" w:rsidRPr="0029740C">
              <w:rPr>
                <w:rFonts w:ascii="Arial" w:hAnsi="Arial" w:cs="Arial"/>
                <w:color w:val="auto"/>
                <w:lang w:val="en-US"/>
              </w:rPr>
              <w:t>-</w:t>
            </w:r>
            <w:r>
              <w:rPr>
                <w:rFonts w:ascii="Arial" w:hAnsi="Arial" w:cs="Arial"/>
                <w:color w:val="auto"/>
                <w:lang w:val="en-US"/>
              </w:rPr>
              <w:t>3</w:t>
            </w:r>
            <w:r w:rsidR="00C83905" w:rsidRPr="0029740C">
              <w:rPr>
                <w:rFonts w:ascii="Arial" w:hAnsi="Arial" w:cs="Arial"/>
                <w:color w:val="auto"/>
                <w:lang w:val="en-US"/>
              </w:rPr>
              <w:t>x10</w:t>
            </w:r>
            <w:r w:rsidR="00FA068E">
              <w:rPr>
                <w:rFonts w:ascii="Arial" w:hAnsi="Arial" w:cs="Arial"/>
                <w:color w:val="auto"/>
                <w:vertAlign w:val="superscript"/>
                <w:lang w:val="en-US"/>
              </w:rPr>
              <w:t>5</w:t>
            </w:r>
          </w:p>
        </w:tc>
        <w:tc>
          <w:tcPr>
            <w:tcW w:w="670" w:type="pct"/>
            <w:vAlign w:val="center"/>
          </w:tcPr>
          <w:p w:rsidR="00C83905" w:rsidRPr="0029740C" w:rsidRDefault="00B24673" w:rsidP="008D0432">
            <w:pP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r>
              <w:rPr>
                <w:rFonts w:ascii="Arial" w:hAnsi="Arial" w:cs="Arial"/>
                <w:color w:val="auto"/>
                <w:lang w:val="en-US"/>
              </w:rPr>
              <w:t>4</w:t>
            </w:r>
            <w:r w:rsidR="00FA068E" w:rsidRPr="0029740C">
              <w:rPr>
                <w:rFonts w:ascii="Arial" w:hAnsi="Arial" w:cs="Arial"/>
                <w:color w:val="auto"/>
                <w:lang w:val="en-US"/>
              </w:rPr>
              <w:t>-</w:t>
            </w:r>
            <w:r w:rsidR="008D0432">
              <w:rPr>
                <w:rFonts w:ascii="Arial" w:hAnsi="Arial" w:cs="Arial"/>
                <w:color w:val="auto"/>
                <w:lang w:val="en-US"/>
              </w:rPr>
              <w:t>9</w:t>
            </w:r>
            <w:r w:rsidR="00FA068E" w:rsidRPr="0029740C">
              <w:rPr>
                <w:rFonts w:ascii="Arial" w:hAnsi="Arial" w:cs="Arial"/>
                <w:color w:val="auto"/>
                <w:lang w:val="en-US"/>
              </w:rPr>
              <w:t>x10</w:t>
            </w:r>
            <w:r w:rsidR="00FA068E">
              <w:rPr>
                <w:rFonts w:ascii="Arial" w:hAnsi="Arial" w:cs="Arial"/>
                <w:color w:val="auto"/>
                <w:vertAlign w:val="superscript"/>
                <w:lang w:val="en-US"/>
              </w:rPr>
              <w:t>5</w:t>
            </w:r>
          </w:p>
        </w:tc>
      </w:tr>
      <w:tr w:rsidR="00746B4E" w:rsidRPr="0029740C" w:rsidTr="00575C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tcPr>
          <w:p w:rsidR="00557D62" w:rsidRPr="0029740C" w:rsidRDefault="00557D62" w:rsidP="00575CB8">
            <w:pPr>
              <w:rPr>
                <w:rFonts w:ascii="Arial" w:eastAsia="Times New Roman" w:hAnsi="Arial" w:cs="Arial"/>
                <w:b w:val="0"/>
                <w:bCs w:val="0"/>
                <w:color w:val="auto"/>
                <w:lang w:val="en-US"/>
              </w:rPr>
            </w:pPr>
            <w:r w:rsidRPr="0029740C">
              <w:rPr>
                <w:rFonts w:ascii="Arial" w:eastAsia="Times New Roman" w:hAnsi="Arial" w:cs="Arial"/>
                <w:b w:val="0"/>
                <w:bCs w:val="0"/>
                <w:color w:val="auto"/>
                <w:lang w:val="en-US"/>
              </w:rPr>
              <w:t>Growth Medium</w:t>
            </w:r>
          </w:p>
        </w:tc>
        <w:tc>
          <w:tcPr>
            <w:tcW w:w="79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0.1 mL</w:t>
            </w:r>
          </w:p>
        </w:tc>
        <w:tc>
          <w:tcPr>
            <w:tcW w:w="79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0.5 mL</w:t>
            </w:r>
          </w:p>
        </w:tc>
        <w:tc>
          <w:tcPr>
            <w:tcW w:w="79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1.0 mL</w:t>
            </w:r>
          </w:p>
        </w:tc>
        <w:tc>
          <w:tcPr>
            <w:tcW w:w="670" w:type="pct"/>
            <w:vAlign w:val="center"/>
          </w:tcPr>
          <w:p w:rsidR="00557D62" w:rsidRPr="0029740C" w:rsidRDefault="00557D62"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2 mL</w:t>
            </w:r>
          </w:p>
        </w:tc>
      </w:tr>
      <w:tr w:rsidR="00746B4E" w:rsidRPr="0029740C" w:rsidTr="00575CB8">
        <w:trPr>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hideMark/>
          </w:tcPr>
          <w:p w:rsidR="00557D62" w:rsidRPr="0029740C" w:rsidRDefault="00557D62" w:rsidP="00575CB8">
            <w:pPr>
              <w:rPr>
                <w:rFonts w:ascii="Arial" w:eastAsia="Times New Roman" w:hAnsi="Arial" w:cs="Arial"/>
                <w:b w:val="0"/>
                <w:bCs w:val="0"/>
                <w:color w:val="auto"/>
                <w:lang w:val="en-US"/>
              </w:rPr>
            </w:pPr>
            <w:proofErr w:type="spellStart"/>
            <w:r w:rsidRPr="0029740C">
              <w:rPr>
                <w:rFonts w:ascii="Arial" w:eastAsia="Times New Roman" w:hAnsi="Arial" w:cs="Arial"/>
                <w:b w:val="0"/>
                <w:bCs w:val="0"/>
                <w:color w:val="auto"/>
                <w:lang w:val="en-US"/>
              </w:rPr>
              <w:t>Opti</w:t>
            </w:r>
            <w:proofErr w:type="spellEnd"/>
            <w:r w:rsidRPr="0029740C">
              <w:rPr>
                <w:rFonts w:ascii="Arial" w:eastAsia="Times New Roman" w:hAnsi="Arial" w:cs="Arial"/>
                <w:b w:val="0"/>
                <w:bCs w:val="0"/>
                <w:color w:val="auto"/>
                <w:lang w:val="en-US"/>
              </w:rPr>
              <w:t>-MEM I Reduced Serum Medium</w:t>
            </w:r>
          </w:p>
        </w:tc>
        <w:tc>
          <w:tcPr>
            <w:tcW w:w="790" w:type="pct"/>
            <w:vAlign w:val="center"/>
          </w:tcPr>
          <w:p w:rsidR="00557D62" w:rsidRPr="0029740C" w:rsidRDefault="00746B4E"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10</w:t>
            </w:r>
            <w:r w:rsidR="00557D62" w:rsidRPr="0029740C">
              <w:rPr>
                <w:rFonts w:ascii="Arial" w:eastAsia="Times New Roman" w:hAnsi="Arial" w:cs="Arial"/>
                <w:color w:val="auto"/>
                <w:lang w:val="en-US"/>
              </w:rPr>
              <w:t xml:space="preserve"> µL</w:t>
            </w:r>
          </w:p>
        </w:tc>
        <w:tc>
          <w:tcPr>
            <w:tcW w:w="790" w:type="pct"/>
            <w:vAlign w:val="center"/>
          </w:tcPr>
          <w:p w:rsidR="00557D62" w:rsidRPr="0029740C" w:rsidRDefault="00557D62"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50 µL</w:t>
            </w:r>
          </w:p>
        </w:tc>
        <w:tc>
          <w:tcPr>
            <w:tcW w:w="790" w:type="pct"/>
            <w:vAlign w:val="center"/>
          </w:tcPr>
          <w:p w:rsidR="00557D62" w:rsidRPr="0029740C" w:rsidRDefault="00557D62"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100 µL</w:t>
            </w:r>
          </w:p>
        </w:tc>
        <w:tc>
          <w:tcPr>
            <w:tcW w:w="670" w:type="pct"/>
            <w:vAlign w:val="center"/>
          </w:tcPr>
          <w:p w:rsidR="00557D62" w:rsidRPr="0029740C" w:rsidRDefault="00557D62"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200 µL</w:t>
            </w:r>
          </w:p>
        </w:tc>
      </w:tr>
      <w:tr w:rsidR="00746B4E" w:rsidRPr="0029740C" w:rsidTr="00575CB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tcPr>
          <w:p w:rsidR="00557D62" w:rsidRPr="0029740C" w:rsidRDefault="00FA068E" w:rsidP="00575CB8">
            <w:pPr>
              <w:rPr>
                <w:rFonts w:ascii="Arial" w:eastAsia="Times New Roman" w:hAnsi="Arial" w:cs="Arial"/>
                <w:b w:val="0"/>
                <w:bCs w:val="0"/>
                <w:color w:val="auto"/>
                <w:lang w:val="en-US"/>
              </w:rPr>
            </w:pPr>
            <w:r>
              <w:rPr>
                <w:rFonts w:ascii="Arial" w:eastAsia="Times New Roman" w:hAnsi="Arial" w:cs="Arial"/>
                <w:b w:val="0"/>
                <w:bCs w:val="0"/>
                <w:color w:val="auto"/>
                <w:lang w:val="en-US"/>
              </w:rPr>
              <w:t>siRNA</w:t>
            </w:r>
            <w:r w:rsidR="00A61800">
              <w:rPr>
                <w:rFonts w:ascii="Arial" w:eastAsia="Times New Roman" w:hAnsi="Arial" w:cs="Arial"/>
                <w:b w:val="0"/>
                <w:bCs w:val="0"/>
                <w:color w:val="auto"/>
                <w:lang w:val="en-US"/>
              </w:rPr>
              <w:t xml:space="preserve"> or miRNA precursors</w:t>
            </w:r>
          </w:p>
        </w:tc>
        <w:tc>
          <w:tcPr>
            <w:tcW w:w="790" w:type="pct"/>
            <w:vAlign w:val="center"/>
          </w:tcPr>
          <w:p w:rsidR="00557D62" w:rsidRPr="0029740C" w:rsidRDefault="00066B9B"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Pr>
                <w:rFonts w:ascii="Arial" w:eastAsia="Times New Roman" w:hAnsi="Arial" w:cs="Arial"/>
                <w:color w:val="auto"/>
                <w:lang w:val="en-US"/>
              </w:rPr>
              <w:t>0</w:t>
            </w:r>
            <w:r w:rsidR="00746B4E" w:rsidRPr="0029740C">
              <w:rPr>
                <w:rFonts w:ascii="Arial" w:eastAsia="Times New Roman" w:hAnsi="Arial" w:cs="Arial"/>
                <w:color w:val="auto"/>
                <w:lang w:val="en-US"/>
              </w:rPr>
              <w:t>.6</w:t>
            </w:r>
            <w:r w:rsidR="00B7391F" w:rsidRPr="0029740C">
              <w:rPr>
                <w:rFonts w:ascii="Arial" w:eastAsia="Times New Roman" w:hAnsi="Arial" w:cs="Arial"/>
                <w:color w:val="auto"/>
                <w:lang w:val="en-US"/>
              </w:rPr>
              <w:t>-1.2</w:t>
            </w:r>
            <w:r w:rsidR="00822020">
              <w:rPr>
                <w:rFonts w:ascii="Arial" w:eastAsia="Times New Roman" w:hAnsi="Arial" w:cs="Arial"/>
                <w:color w:val="auto"/>
                <w:lang w:val="en-US"/>
              </w:rPr>
              <w:t xml:space="preserve"> </w:t>
            </w:r>
            <w:proofErr w:type="spellStart"/>
            <w:r w:rsidR="00746B4E" w:rsidRPr="0029740C">
              <w:rPr>
                <w:rFonts w:ascii="Arial" w:eastAsia="Times New Roman" w:hAnsi="Arial" w:cs="Arial"/>
                <w:color w:val="auto"/>
                <w:lang w:val="en-US"/>
              </w:rPr>
              <w:t>pmol</w:t>
            </w:r>
            <w:proofErr w:type="spellEnd"/>
          </w:p>
        </w:tc>
        <w:tc>
          <w:tcPr>
            <w:tcW w:w="790" w:type="pct"/>
            <w:vAlign w:val="center"/>
          </w:tcPr>
          <w:p w:rsidR="00557D62" w:rsidRPr="0029740C" w:rsidRDefault="00135AB1"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3</w:t>
            </w:r>
            <w:r w:rsidR="00B7391F" w:rsidRPr="0029740C">
              <w:rPr>
                <w:rFonts w:ascii="Arial" w:eastAsia="Times New Roman" w:hAnsi="Arial" w:cs="Arial"/>
                <w:color w:val="auto"/>
                <w:lang w:val="en-US"/>
              </w:rPr>
              <w:t>-6</w:t>
            </w:r>
            <w:r w:rsidR="00822020">
              <w:rPr>
                <w:rFonts w:ascii="Arial" w:eastAsia="Times New Roman" w:hAnsi="Arial" w:cs="Arial"/>
                <w:color w:val="auto"/>
                <w:lang w:val="en-US"/>
              </w:rPr>
              <w:t xml:space="preserve"> </w:t>
            </w:r>
            <w:proofErr w:type="spellStart"/>
            <w:r w:rsidR="00746B4E" w:rsidRPr="0029740C">
              <w:rPr>
                <w:rFonts w:ascii="Arial" w:eastAsia="Times New Roman" w:hAnsi="Arial" w:cs="Arial"/>
                <w:color w:val="auto"/>
                <w:lang w:val="en-US"/>
              </w:rPr>
              <w:t>pmol</w:t>
            </w:r>
            <w:proofErr w:type="spellEnd"/>
          </w:p>
        </w:tc>
        <w:tc>
          <w:tcPr>
            <w:tcW w:w="790" w:type="pct"/>
            <w:vAlign w:val="center"/>
          </w:tcPr>
          <w:p w:rsidR="00557D62" w:rsidRPr="0029740C" w:rsidRDefault="00135AB1"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6</w:t>
            </w:r>
            <w:r w:rsidR="00B7391F" w:rsidRPr="0029740C">
              <w:rPr>
                <w:rFonts w:ascii="Arial" w:eastAsia="Times New Roman" w:hAnsi="Arial" w:cs="Arial"/>
                <w:color w:val="auto"/>
                <w:lang w:val="en-US"/>
              </w:rPr>
              <w:t>-12</w:t>
            </w:r>
            <w:r w:rsidR="00822020">
              <w:rPr>
                <w:rFonts w:ascii="Arial" w:eastAsia="Times New Roman" w:hAnsi="Arial" w:cs="Arial"/>
                <w:color w:val="auto"/>
                <w:lang w:val="en-US"/>
              </w:rPr>
              <w:t xml:space="preserve"> </w:t>
            </w:r>
            <w:proofErr w:type="spellStart"/>
            <w:r w:rsidR="00746B4E" w:rsidRPr="0029740C">
              <w:rPr>
                <w:rFonts w:ascii="Arial" w:eastAsia="Times New Roman" w:hAnsi="Arial" w:cs="Arial"/>
                <w:color w:val="auto"/>
                <w:lang w:val="en-US"/>
              </w:rPr>
              <w:t>pmol</w:t>
            </w:r>
            <w:proofErr w:type="spellEnd"/>
          </w:p>
        </w:tc>
        <w:tc>
          <w:tcPr>
            <w:tcW w:w="670" w:type="pct"/>
            <w:vAlign w:val="center"/>
          </w:tcPr>
          <w:p w:rsidR="00557D62" w:rsidRPr="0029740C" w:rsidRDefault="00135AB1" w:rsidP="00575CB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24</w:t>
            </w:r>
            <w:r w:rsidR="00B7391F" w:rsidRPr="0029740C">
              <w:rPr>
                <w:rFonts w:ascii="Arial" w:eastAsia="Times New Roman" w:hAnsi="Arial" w:cs="Arial"/>
                <w:color w:val="auto"/>
                <w:lang w:val="en-US"/>
              </w:rPr>
              <w:t>-48</w:t>
            </w:r>
            <w:r w:rsidR="00822020">
              <w:rPr>
                <w:rFonts w:ascii="Arial" w:eastAsia="Times New Roman" w:hAnsi="Arial" w:cs="Arial"/>
                <w:color w:val="auto"/>
                <w:lang w:val="en-US"/>
              </w:rPr>
              <w:t xml:space="preserve"> </w:t>
            </w:r>
            <w:proofErr w:type="spellStart"/>
            <w:r w:rsidR="00746B4E" w:rsidRPr="0029740C">
              <w:rPr>
                <w:rFonts w:ascii="Arial" w:eastAsia="Times New Roman" w:hAnsi="Arial" w:cs="Arial"/>
                <w:color w:val="auto"/>
                <w:lang w:val="en-US"/>
              </w:rPr>
              <w:t>pmol</w:t>
            </w:r>
            <w:proofErr w:type="spellEnd"/>
          </w:p>
        </w:tc>
      </w:tr>
      <w:tr w:rsidR="00746B4E" w:rsidRPr="0029740C" w:rsidTr="00575CB8">
        <w:trPr>
          <w:trHeight w:val="367"/>
        </w:trPr>
        <w:tc>
          <w:tcPr>
            <w:cnfStyle w:val="001000000000" w:firstRow="0" w:lastRow="0" w:firstColumn="1" w:lastColumn="0" w:oddVBand="0" w:evenVBand="0" w:oddHBand="0" w:evenHBand="0" w:firstRowFirstColumn="0" w:firstRowLastColumn="0" w:lastRowFirstColumn="0" w:lastRowLastColumn="0"/>
            <w:tcW w:w="1961" w:type="pct"/>
            <w:vAlign w:val="center"/>
            <w:hideMark/>
          </w:tcPr>
          <w:p w:rsidR="00557D62" w:rsidRPr="0029740C" w:rsidRDefault="00557D62" w:rsidP="00575CB8">
            <w:pPr>
              <w:rPr>
                <w:rFonts w:ascii="Arial" w:eastAsia="Times New Roman" w:hAnsi="Arial" w:cs="Arial"/>
                <w:color w:val="auto"/>
                <w:lang w:val="en-US"/>
              </w:rPr>
            </w:pPr>
            <w:r w:rsidRPr="00575CB8">
              <w:rPr>
                <w:rFonts w:ascii="Arial" w:eastAsia="Times New Roman" w:hAnsi="Arial" w:cs="Arial"/>
                <w:color w:val="auto"/>
                <w:lang w:val="en-US"/>
              </w:rPr>
              <w:t>si</w:t>
            </w:r>
            <w:r w:rsidRPr="0029740C">
              <w:rPr>
                <w:rFonts w:ascii="Arial" w:eastAsia="Times New Roman" w:hAnsi="Arial" w:cs="Arial"/>
                <w:b w:val="0"/>
                <w:color w:val="auto"/>
                <w:lang w:val="en-US"/>
              </w:rPr>
              <w:t xml:space="preserve">FEX </w:t>
            </w:r>
            <w:r w:rsidR="00F3563F" w:rsidRPr="0029740C">
              <w:rPr>
                <w:rFonts w:ascii="Arial" w:eastAsia="Times New Roman" w:hAnsi="Arial" w:cs="Arial"/>
                <w:b w:val="0"/>
                <w:color w:val="auto"/>
                <w:lang w:val="en-US"/>
              </w:rPr>
              <w:t xml:space="preserve">RNAi Transfection </w:t>
            </w:r>
            <w:r w:rsidRPr="0029740C">
              <w:rPr>
                <w:rFonts w:ascii="Arial" w:eastAsia="Times New Roman" w:hAnsi="Arial" w:cs="Arial"/>
                <w:b w:val="0"/>
                <w:bCs w:val="0"/>
                <w:color w:val="auto"/>
                <w:lang w:val="en-US"/>
              </w:rPr>
              <w:t>Reagent</w:t>
            </w:r>
          </w:p>
        </w:tc>
        <w:tc>
          <w:tcPr>
            <w:tcW w:w="790" w:type="pct"/>
            <w:vAlign w:val="center"/>
          </w:tcPr>
          <w:p w:rsidR="00557D62" w:rsidRPr="0029740C" w:rsidRDefault="00066B9B"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Pr>
                <w:rFonts w:ascii="Arial" w:eastAsia="Times New Roman" w:hAnsi="Arial" w:cs="Arial"/>
                <w:color w:val="auto"/>
                <w:lang w:val="en-US"/>
              </w:rPr>
              <w:t>0</w:t>
            </w:r>
            <w:r w:rsidR="00557D62" w:rsidRPr="0029740C">
              <w:rPr>
                <w:rFonts w:ascii="Arial" w:eastAsia="Times New Roman" w:hAnsi="Arial" w:cs="Arial"/>
                <w:color w:val="auto"/>
                <w:lang w:val="en-US"/>
              </w:rPr>
              <w:t>.</w:t>
            </w:r>
            <w:r w:rsidR="00B7391F" w:rsidRPr="0029740C">
              <w:rPr>
                <w:rFonts w:ascii="Arial" w:eastAsia="Times New Roman" w:hAnsi="Arial" w:cs="Arial"/>
                <w:color w:val="auto"/>
                <w:lang w:val="en-US"/>
              </w:rPr>
              <w:t>1-</w:t>
            </w:r>
            <w:r>
              <w:rPr>
                <w:rFonts w:ascii="Arial" w:eastAsia="Times New Roman" w:hAnsi="Arial" w:cs="Arial"/>
                <w:color w:val="auto"/>
                <w:lang w:val="en-US"/>
              </w:rPr>
              <w:t>0</w:t>
            </w:r>
            <w:r w:rsidR="006F55C1" w:rsidRPr="0029740C">
              <w:rPr>
                <w:rFonts w:ascii="Arial" w:eastAsia="Times New Roman" w:hAnsi="Arial" w:cs="Arial"/>
                <w:color w:val="auto"/>
                <w:lang w:val="en-US"/>
              </w:rPr>
              <w:t>.</w:t>
            </w:r>
            <w:r w:rsidR="00B7391F" w:rsidRPr="0029740C">
              <w:rPr>
                <w:rFonts w:ascii="Arial" w:eastAsia="Times New Roman" w:hAnsi="Arial" w:cs="Arial"/>
                <w:color w:val="auto"/>
                <w:lang w:val="en-US"/>
              </w:rPr>
              <w:t>4</w:t>
            </w:r>
            <w:r w:rsidR="00557D62" w:rsidRPr="0029740C">
              <w:rPr>
                <w:rFonts w:ascii="Arial" w:eastAsia="Times New Roman" w:hAnsi="Arial" w:cs="Arial"/>
                <w:color w:val="auto"/>
                <w:lang w:val="en-US"/>
              </w:rPr>
              <w:t xml:space="preserve"> µL</w:t>
            </w:r>
          </w:p>
        </w:tc>
        <w:tc>
          <w:tcPr>
            <w:tcW w:w="790" w:type="pct"/>
            <w:vAlign w:val="center"/>
          </w:tcPr>
          <w:p w:rsidR="00557D62" w:rsidRPr="0029740C" w:rsidRDefault="00066B9B"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Pr>
                <w:rFonts w:ascii="Arial" w:eastAsia="Times New Roman" w:hAnsi="Arial" w:cs="Arial"/>
                <w:color w:val="auto"/>
                <w:lang w:val="en-US"/>
              </w:rPr>
              <w:t>0</w:t>
            </w:r>
            <w:r w:rsidR="00B7391F" w:rsidRPr="0029740C">
              <w:rPr>
                <w:rFonts w:ascii="Arial" w:eastAsia="Times New Roman" w:hAnsi="Arial" w:cs="Arial"/>
                <w:color w:val="auto"/>
                <w:lang w:val="en-US"/>
              </w:rPr>
              <w:t>.5-2</w:t>
            </w:r>
            <w:r w:rsidR="00557D62" w:rsidRPr="0029740C">
              <w:rPr>
                <w:rFonts w:ascii="Arial" w:eastAsia="Times New Roman" w:hAnsi="Arial" w:cs="Arial"/>
                <w:color w:val="auto"/>
                <w:lang w:val="en-US"/>
              </w:rPr>
              <w:t xml:space="preserve"> µL</w:t>
            </w:r>
          </w:p>
        </w:tc>
        <w:tc>
          <w:tcPr>
            <w:tcW w:w="790" w:type="pct"/>
            <w:vAlign w:val="center"/>
          </w:tcPr>
          <w:p w:rsidR="00557D62" w:rsidRPr="0029740C" w:rsidRDefault="00B7391F"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1-</w:t>
            </w:r>
            <w:r w:rsidR="00746B4E" w:rsidRPr="0029740C">
              <w:rPr>
                <w:rFonts w:ascii="Arial" w:eastAsia="Times New Roman" w:hAnsi="Arial" w:cs="Arial"/>
                <w:color w:val="auto"/>
                <w:lang w:val="en-US"/>
              </w:rPr>
              <w:t>4</w:t>
            </w:r>
            <w:r w:rsidR="00557D62" w:rsidRPr="0029740C">
              <w:rPr>
                <w:rFonts w:ascii="Arial" w:eastAsia="Times New Roman" w:hAnsi="Arial" w:cs="Arial"/>
                <w:color w:val="auto"/>
                <w:lang w:val="en-US"/>
              </w:rPr>
              <w:t xml:space="preserve"> µL</w:t>
            </w:r>
          </w:p>
        </w:tc>
        <w:tc>
          <w:tcPr>
            <w:tcW w:w="670" w:type="pct"/>
            <w:vAlign w:val="center"/>
          </w:tcPr>
          <w:p w:rsidR="00557D62" w:rsidRPr="0029740C" w:rsidRDefault="00B7391F" w:rsidP="00575CB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lang w:val="en-US"/>
              </w:rPr>
            </w:pPr>
            <w:r w:rsidRPr="0029740C">
              <w:rPr>
                <w:rFonts w:ascii="Arial" w:eastAsia="Times New Roman" w:hAnsi="Arial" w:cs="Arial"/>
                <w:color w:val="auto"/>
                <w:lang w:val="en-US"/>
              </w:rPr>
              <w:t>2-</w:t>
            </w:r>
            <w:r w:rsidR="006F55C1" w:rsidRPr="0029740C">
              <w:rPr>
                <w:rFonts w:ascii="Arial" w:eastAsia="Times New Roman" w:hAnsi="Arial" w:cs="Arial"/>
                <w:color w:val="auto"/>
                <w:lang w:val="en-US"/>
              </w:rPr>
              <w:t>10</w:t>
            </w:r>
            <w:r w:rsidR="00557D62" w:rsidRPr="0029740C">
              <w:rPr>
                <w:rFonts w:ascii="Arial" w:eastAsia="Times New Roman" w:hAnsi="Arial" w:cs="Arial"/>
                <w:color w:val="auto"/>
                <w:lang w:val="en-US"/>
              </w:rPr>
              <w:t xml:space="preserve"> µL</w:t>
            </w:r>
          </w:p>
        </w:tc>
      </w:tr>
    </w:tbl>
    <w:p w:rsidR="00C65CDF" w:rsidRPr="00242B53" w:rsidRDefault="00C65CDF" w:rsidP="006263AE">
      <w:pPr>
        <w:rPr>
          <w:rFonts w:ascii="Arial" w:hAnsi="Arial" w:cs="Arial"/>
        </w:rPr>
      </w:pPr>
    </w:p>
    <w:p w:rsidR="00A46160" w:rsidRDefault="00A46160" w:rsidP="00A46160">
      <w:pPr>
        <w:rPr>
          <w:rFonts w:ascii="Arial" w:hAnsi="Arial" w:cs="Arial"/>
          <w:b/>
        </w:rPr>
      </w:pPr>
      <w:r>
        <w:rPr>
          <w:rFonts w:ascii="Arial" w:hAnsi="Arial" w:cs="Arial"/>
          <w:b/>
        </w:rPr>
        <w:t>Additional Notes</w:t>
      </w:r>
      <w:r>
        <w:rPr>
          <w:rFonts w:ascii="Arial" w:hAnsi="Arial" w:cs="Arial"/>
          <w:b/>
        </w:rPr>
        <w:br/>
      </w:r>
    </w:p>
    <w:p w:rsidR="00A46160" w:rsidRDefault="00A46160" w:rsidP="00A46160">
      <w:pPr>
        <w:pStyle w:val="ListParagraph"/>
        <w:numPr>
          <w:ilvl w:val="0"/>
          <w:numId w:val="32"/>
        </w:numPr>
        <w:spacing w:line="240" w:lineRule="auto"/>
        <w:rPr>
          <w:rFonts w:ascii="Arial" w:hAnsi="Arial" w:cs="Arial"/>
          <w:sz w:val="24"/>
          <w:szCs w:val="24"/>
        </w:rPr>
      </w:pPr>
      <w:r>
        <w:rPr>
          <w:rFonts w:ascii="Arial" w:hAnsi="Arial" w:cs="Arial"/>
          <w:b/>
          <w:sz w:val="24"/>
          <w:szCs w:val="24"/>
        </w:rPr>
        <w:t xml:space="preserve">Optimization. </w:t>
      </w:r>
      <w:r>
        <w:rPr>
          <w:rFonts w:ascii="Arial" w:hAnsi="Arial" w:cs="Arial"/>
          <w:sz w:val="24"/>
          <w:szCs w:val="24"/>
        </w:rPr>
        <w:t xml:space="preserve">The provided transfection protocols are guidelines and for will need to be empirically validated and optimized. Transfection efficiency, gene silencing and toxicity will vary based on numerous factors including culture conditions, RNA sequence, duration, and assay method.    </w:t>
      </w:r>
    </w:p>
    <w:p w:rsidR="00A46160" w:rsidRDefault="00A46160" w:rsidP="00A46160">
      <w:pPr>
        <w:pStyle w:val="ListParagraph"/>
        <w:numPr>
          <w:ilvl w:val="0"/>
          <w:numId w:val="32"/>
        </w:numPr>
        <w:spacing w:line="240" w:lineRule="auto"/>
        <w:rPr>
          <w:rFonts w:ascii="Arial" w:hAnsi="Arial" w:cs="Arial"/>
          <w:sz w:val="24"/>
          <w:szCs w:val="24"/>
        </w:rPr>
      </w:pPr>
      <w:r>
        <w:rPr>
          <w:rFonts w:ascii="Arial" w:hAnsi="Arial" w:cs="Arial"/>
          <w:b/>
          <w:sz w:val="24"/>
          <w:szCs w:val="24"/>
        </w:rPr>
        <w:t>Controls.</w:t>
      </w:r>
      <w:r>
        <w:rPr>
          <w:rFonts w:ascii="Arial" w:hAnsi="Arial" w:cs="Arial"/>
          <w:sz w:val="24"/>
          <w:szCs w:val="24"/>
        </w:rPr>
        <w:t xml:space="preserve"> We recommend including validated positive and negative control RNAs with every experiment. A positive control is a RNA sequence previously validated to target a specific mRNA transcript. A negative control is a non-targeting or “scrambled” RNA sequence previously validated to not target any known mRNA transcripts.</w:t>
      </w:r>
    </w:p>
    <w:p w:rsidR="00A46160" w:rsidRDefault="00A46160" w:rsidP="00A46160">
      <w:pPr>
        <w:pStyle w:val="ListParagraph"/>
        <w:numPr>
          <w:ilvl w:val="0"/>
          <w:numId w:val="32"/>
        </w:numPr>
        <w:spacing w:line="240" w:lineRule="auto"/>
        <w:rPr>
          <w:rFonts w:ascii="Arial" w:hAnsi="Arial" w:cs="Arial"/>
          <w:sz w:val="24"/>
          <w:szCs w:val="24"/>
        </w:rPr>
      </w:pPr>
      <w:r>
        <w:rPr>
          <w:rFonts w:ascii="Arial" w:hAnsi="Arial" w:cs="Arial"/>
          <w:b/>
          <w:sz w:val="24"/>
          <w:szCs w:val="24"/>
        </w:rPr>
        <w:t>Reverse transfection protocol.</w:t>
      </w:r>
      <w:r>
        <w:rPr>
          <w:rFonts w:ascii="Arial" w:hAnsi="Arial" w:cs="Arial"/>
          <w:sz w:val="24"/>
          <w:szCs w:val="24"/>
        </w:rPr>
        <w:t xml:space="preserve"> The provided protocol is for a </w:t>
      </w:r>
      <w:r>
        <w:rPr>
          <w:rFonts w:ascii="Arial" w:hAnsi="Arial" w:cs="Arial"/>
          <w:i/>
          <w:sz w:val="24"/>
          <w:szCs w:val="24"/>
        </w:rPr>
        <w:t>forward transfection</w:t>
      </w:r>
      <w:r>
        <w:rPr>
          <w:rFonts w:ascii="Arial" w:hAnsi="Arial" w:cs="Arial"/>
          <w:sz w:val="24"/>
          <w:szCs w:val="24"/>
        </w:rPr>
        <w:t xml:space="preserve"> where the transfection complexes are added to cells that have been seeded into plates 24 hours prior. Alternatively, the transfection reagent and RNA can be initially combined within the culture vessel to form complexes and cells in medium are added subsequently. This </w:t>
      </w:r>
      <w:r>
        <w:rPr>
          <w:rFonts w:ascii="Arial" w:hAnsi="Arial" w:cs="Arial"/>
          <w:i/>
          <w:sz w:val="24"/>
          <w:szCs w:val="24"/>
        </w:rPr>
        <w:t>reverse transfection</w:t>
      </w:r>
      <w:r>
        <w:rPr>
          <w:rFonts w:ascii="Arial" w:hAnsi="Arial" w:cs="Arial"/>
          <w:sz w:val="24"/>
          <w:szCs w:val="24"/>
        </w:rPr>
        <w:t xml:space="preserve"> procedure is faster as it does not require pre-plating cells but may increase cytotoxicity in some cell lines. We do not provide cell line specific reverse transfection protocols. </w:t>
      </w:r>
    </w:p>
    <w:p w:rsidR="00A46160" w:rsidRDefault="00A46160" w:rsidP="00A46160">
      <w:pPr>
        <w:pStyle w:val="ListParagraph"/>
        <w:numPr>
          <w:ilvl w:val="0"/>
          <w:numId w:val="32"/>
        </w:numPr>
        <w:spacing w:line="240" w:lineRule="auto"/>
        <w:rPr>
          <w:rFonts w:ascii="Arial" w:hAnsi="Arial" w:cs="Arial"/>
          <w:sz w:val="24"/>
          <w:szCs w:val="24"/>
        </w:rPr>
      </w:pPr>
      <w:r>
        <w:rPr>
          <w:rFonts w:ascii="Arial" w:hAnsi="Arial" w:cs="Arial"/>
          <w:b/>
          <w:sz w:val="24"/>
          <w:szCs w:val="24"/>
        </w:rPr>
        <w:t>Serum.</w:t>
      </w:r>
      <w:r>
        <w:rPr>
          <w:rFonts w:ascii="Arial" w:hAnsi="Arial" w:cs="Arial"/>
          <w:sz w:val="24"/>
          <w:szCs w:val="24"/>
        </w:rPr>
        <w:t xml:space="preserve"> We generally recommend performing transfections in cells growing in the recommended complete growth media (see product sheet) which often contain serum. Unless specified on the cell line specific protocol we have not tested performing the transfection in serum-free media. Serum </w:t>
      </w:r>
      <w:r>
        <w:rPr>
          <w:rFonts w:ascii="Arial" w:hAnsi="Arial" w:cs="Arial"/>
          <w:b/>
          <w:sz w:val="24"/>
          <w:szCs w:val="24"/>
        </w:rPr>
        <w:t>must</w:t>
      </w:r>
      <w:r>
        <w:rPr>
          <w:rFonts w:ascii="Arial" w:hAnsi="Arial" w:cs="Arial"/>
          <w:sz w:val="24"/>
          <w:szCs w:val="24"/>
        </w:rPr>
        <w:t xml:space="preserve"> be omitted from the media used to form transfection complexes. </w:t>
      </w:r>
    </w:p>
    <w:p w:rsidR="00A46160" w:rsidRDefault="00A46160" w:rsidP="00A46160">
      <w:pPr>
        <w:pStyle w:val="ListParagraph"/>
        <w:numPr>
          <w:ilvl w:val="0"/>
          <w:numId w:val="32"/>
        </w:numPr>
        <w:spacing w:line="240" w:lineRule="auto"/>
        <w:rPr>
          <w:rFonts w:ascii="Arial" w:hAnsi="Arial" w:cs="Arial"/>
          <w:sz w:val="24"/>
          <w:szCs w:val="24"/>
        </w:rPr>
      </w:pPr>
      <w:r>
        <w:rPr>
          <w:rFonts w:ascii="Arial" w:hAnsi="Arial" w:cs="Arial"/>
          <w:b/>
          <w:sz w:val="24"/>
          <w:szCs w:val="24"/>
        </w:rPr>
        <w:t xml:space="preserve">Small volumes. </w:t>
      </w:r>
      <w:r>
        <w:rPr>
          <w:rFonts w:ascii="Arial" w:hAnsi="Arial" w:cs="Arial"/>
          <w:sz w:val="24"/>
          <w:szCs w:val="24"/>
        </w:rPr>
        <w:t xml:space="preserve">The volume of </w:t>
      </w:r>
      <w:r>
        <w:rPr>
          <w:rFonts w:ascii="Arial" w:hAnsi="Arial" w:cs="Arial"/>
          <w:b/>
          <w:sz w:val="24"/>
          <w:szCs w:val="24"/>
        </w:rPr>
        <w:t>si</w:t>
      </w:r>
      <w:r>
        <w:rPr>
          <w:rFonts w:ascii="Arial" w:hAnsi="Arial" w:cs="Arial"/>
          <w:sz w:val="24"/>
          <w:szCs w:val="24"/>
        </w:rPr>
        <w:t xml:space="preserve">FEX reagent or RNA may be too small to pipette accurately. If necessary, we recommend diluting </w:t>
      </w:r>
      <w:r>
        <w:rPr>
          <w:rFonts w:ascii="Arial" w:hAnsi="Arial" w:cs="Arial"/>
          <w:b/>
          <w:sz w:val="24"/>
          <w:szCs w:val="24"/>
        </w:rPr>
        <w:t>si</w:t>
      </w:r>
      <w:r>
        <w:rPr>
          <w:rFonts w:ascii="Arial" w:hAnsi="Arial" w:cs="Arial"/>
          <w:sz w:val="24"/>
          <w:szCs w:val="24"/>
        </w:rPr>
        <w:t xml:space="preserve">FEX 10-fold in sterile water and transferring a 10X higher volume. Unused diluted </w:t>
      </w:r>
      <w:r>
        <w:rPr>
          <w:rFonts w:ascii="Arial" w:hAnsi="Arial" w:cs="Arial"/>
          <w:b/>
          <w:sz w:val="24"/>
          <w:szCs w:val="24"/>
        </w:rPr>
        <w:t>si</w:t>
      </w:r>
      <w:r>
        <w:rPr>
          <w:rFonts w:ascii="Arial" w:hAnsi="Arial" w:cs="Arial"/>
          <w:sz w:val="24"/>
          <w:szCs w:val="24"/>
        </w:rPr>
        <w:t>FEX reagent should not be stored for later use. Refer to the RNA manufacturer recommendations for the appropriate dilution buffer and storage conditions.</w:t>
      </w:r>
    </w:p>
    <w:p w:rsidR="00870FFA" w:rsidRPr="00B43E0A" w:rsidRDefault="00A46160" w:rsidP="00A46160">
      <w:pPr>
        <w:pStyle w:val="ListParagraph"/>
        <w:numPr>
          <w:ilvl w:val="0"/>
          <w:numId w:val="32"/>
        </w:numPr>
        <w:spacing w:line="240" w:lineRule="auto"/>
        <w:rPr>
          <w:rFonts w:ascii="Arial" w:hAnsi="Arial" w:cs="Arial"/>
        </w:rPr>
      </w:pPr>
      <w:r w:rsidRPr="00B43E0A">
        <w:rPr>
          <w:rFonts w:ascii="Arial" w:hAnsi="Arial" w:cs="Arial"/>
          <w:b/>
          <w:sz w:val="24"/>
          <w:szCs w:val="24"/>
        </w:rPr>
        <w:t xml:space="preserve">Fluorescently labeled RNA. </w:t>
      </w:r>
      <w:r w:rsidRPr="00B43E0A">
        <w:rPr>
          <w:rFonts w:ascii="Arial" w:hAnsi="Arial" w:cs="Arial"/>
          <w:sz w:val="24"/>
          <w:szCs w:val="24"/>
        </w:rPr>
        <w:t xml:space="preserve">We have not extensively tested the effectiveness of fluorescently labeled RNAs with </w:t>
      </w:r>
      <w:r w:rsidRPr="00B43E0A">
        <w:rPr>
          <w:rFonts w:ascii="Arial" w:hAnsi="Arial" w:cs="Arial"/>
          <w:b/>
          <w:sz w:val="24"/>
          <w:szCs w:val="24"/>
        </w:rPr>
        <w:t>si</w:t>
      </w:r>
      <w:r w:rsidRPr="00B43E0A">
        <w:rPr>
          <w:rFonts w:ascii="Arial" w:hAnsi="Arial" w:cs="Arial"/>
          <w:sz w:val="24"/>
          <w:szCs w:val="24"/>
        </w:rPr>
        <w:t xml:space="preserve">FEX and do not recommend their use as controls. </w:t>
      </w:r>
      <w:bookmarkStart w:id="0" w:name="_GoBack"/>
      <w:bookmarkEnd w:id="0"/>
    </w:p>
    <w:sectPr w:rsidR="00870FFA" w:rsidRPr="00B43E0A" w:rsidSect="00CC7CA6">
      <w:headerReference w:type="default" r:id="rId9"/>
      <w:footerReference w:type="even" r:id="rId10"/>
      <w:footerReference w:type="default" r:id="rId11"/>
      <w:headerReference w:type="first" r:id="rId12"/>
      <w:footerReference w:type="first" r:id="rId13"/>
      <w:pgSz w:w="12240" w:h="15840"/>
      <w:pgMar w:top="1260" w:right="720" w:bottom="1080" w:left="907" w:header="432" w:footer="3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E30" w:rsidRDefault="00991E30">
      <w:r>
        <w:separator/>
      </w:r>
    </w:p>
  </w:endnote>
  <w:endnote w:type="continuationSeparator" w:id="0">
    <w:p w:rsidR="00991E30" w:rsidRDefault="0099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calaSans">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8F" w:rsidRDefault="00201A8F" w:rsidP="00842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A8F" w:rsidRDefault="00201A8F" w:rsidP="009B50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8F" w:rsidRDefault="00201A8F" w:rsidP="00D04A85">
    <w:pPr>
      <w:rPr>
        <w:rFonts w:ascii="Arial" w:hAnsi="Arial" w:cs="Arial"/>
      </w:rPr>
    </w:pPr>
    <w:r>
      <w:rPr>
        <w:rFonts w:ascii="Arial" w:hAnsi="Arial" w:cs="Arial"/>
        <w:u w:val="single"/>
      </w:rPr>
      <w:t>________________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___</w:t>
    </w:r>
  </w:p>
  <w:p w:rsidR="00201A8F" w:rsidRPr="00E762B1" w:rsidRDefault="00201A8F" w:rsidP="00D04A85">
    <w:pPr>
      <w:rPr>
        <w:rFonts w:ascii="Arial" w:hAnsi="Arial" w:cs="Arial"/>
        <w:sz w:val="16"/>
        <w:szCs w:val="16"/>
      </w:rPr>
    </w:pPr>
    <w:r w:rsidRPr="00E762B1">
      <w:rPr>
        <w:rFonts w:ascii="Arial" w:hAnsi="Arial" w:cs="Arial"/>
        <w:b/>
        <w:sz w:val="16"/>
        <w:szCs w:val="16"/>
      </w:rPr>
      <w:t>American Type Culture Collection</w:t>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t xml:space="preserve">         </w:t>
    </w:r>
    <w:r>
      <w:rPr>
        <w:rFonts w:ascii="Arial" w:hAnsi="Arial" w:cs="Arial"/>
        <w:b/>
        <w:sz w:val="16"/>
        <w:szCs w:val="16"/>
      </w:rPr>
      <w:t xml:space="preserve">                               </w:t>
    </w:r>
    <w:r w:rsidRPr="00E762B1">
      <w:rPr>
        <w:rFonts w:ascii="Arial" w:hAnsi="Arial" w:cs="Arial"/>
        <w:sz w:val="16"/>
        <w:szCs w:val="16"/>
      </w:rPr>
      <w:t>800-683-6597 or 703-365-2700</w:t>
    </w:r>
  </w:p>
  <w:p w:rsidR="00201A8F" w:rsidRPr="00E762B1" w:rsidRDefault="00201A8F" w:rsidP="00D04A85">
    <w:pPr>
      <w:rPr>
        <w:rFonts w:ascii="Arial" w:hAnsi="Arial" w:cs="Arial"/>
        <w:sz w:val="16"/>
        <w:szCs w:val="16"/>
        <w:lang w:val="it-IT"/>
      </w:rPr>
    </w:pPr>
    <w:r w:rsidRPr="00E762B1">
      <w:rPr>
        <w:rFonts w:ascii="Arial" w:hAnsi="Arial" w:cs="Arial"/>
        <w:sz w:val="16"/>
        <w:szCs w:val="16"/>
        <w:lang w:val="it-IT"/>
      </w:rPr>
      <w:t>P.O. Box 1549</w:t>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t xml:space="preserve">                                         </w:t>
    </w:r>
    <w:r>
      <w:rPr>
        <w:rFonts w:ascii="Arial" w:hAnsi="Arial" w:cs="Arial"/>
        <w:sz w:val="16"/>
        <w:szCs w:val="16"/>
        <w:lang w:val="it-IT"/>
      </w:rPr>
      <w:t xml:space="preserve">                  </w:t>
    </w:r>
    <w:r w:rsidRPr="00E762B1">
      <w:rPr>
        <w:rFonts w:ascii="Arial" w:hAnsi="Arial" w:cs="Arial"/>
        <w:sz w:val="16"/>
        <w:szCs w:val="16"/>
        <w:lang w:val="it-IT"/>
      </w:rPr>
      <w:t xml:space="preserve"> Fax: 703-365-2750</w:t>
    </w:r>
  </w:p>
  <w:p w:rsidR="00201A8F" w:rsidRPr="00E762B1" w:rsidRDefault="00201A8F" w:rsidP="00D04A85">
    <w:pPr>
      <w:rPr>
        <w:rFonts w:ascii="Arial" w:hAnsi="Arial" w:cs="Arial"/>
        <w:sz w:val="16"/>
        <w:szCs w:val="16"/>
        <w:lang w:val="it-IT"/>
      </w:rPr>
    </w:pPr>
    <w:r w:rsidRPr="00E762B1">
      <w:rPr>
        <w:rFonts w:ascii="Arial" w:hAnsi="Arial" w:cs="Arial"/>
        <w:sz w:val="16"/>
        <w:szCs w:val="16"/>
        <w:lang w:val="it-IT"/>
      </w:rPr>
      <w:t>Manassas, VA 20108 USA</w:t>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t xml:space="preserve">                                    </w:t>
    </w:r>
    <w:r>
      <w:rPr>
        <w:rFonts w:ascii="Arial" w:hAnsi="Arial" w:cs="Arial"/>
        <w:sz w:val="16"/>
        <w:szCs w:val="16"/>
        <w:lang w:val="it-IT"/>
      </w:rPr>
      <w:t xml:space="preserve">                                  </w:t>
    </w:r>
    <w:r w:rsidRPr="00E762B1">
      <w:rPr>
        <w:rFonts w:ascii="Arial" w:hAnsi="Arial" w:cs="Arial"/>
        <w:sz w:val="16"/>
        <w:szCs w:val="16"/>
        <w:lang w:val="it-IT"/>
      </w:rPr>
      <w:t xml:space="preserve"> E-mail: </w:t>
    </w:r>
    <w:hyperlink r:id="rId1" w:history="1">
      <w:r w:rsidRPr="00E762B1">
        <w:rPr>
          <w:rStyle w:val="Hyperlink"/>
          <w:rFonts w:ascii="Arial" w:hAnsi="Arial" w:cs="Arial"/>
          <w:sz w:val="16"/>
          <w:szCs w:val="16"/>
          <w:lang w:val="it-IT"/>
        </w:rPr>
        <w:t>tech@atcc.org</w:t>
      </w:r>
    </w:hyperlink>
  </w:p>
  <w:p w:rsidR="00201A8F" w:rsidRPr="00AC7588" w:rsidRDefault="00B43E0A" w:rsidP="00D04A85">
    <w:pPr>
      <w:rPr>
        <w:rFonts w:ascii="Arial" w:hAnsi="Arial" w:cs="Arial"/>
        <w:sz w:val="18"/>
        <w:szCs w:val="18"/>
      </w:rPr>
    </w:pPr>
    <w:hyperlink r:id="rId2" w:history="1">
      <w:r w:rsidR="00201A8F" w:rsidRPr="00E762B1">
        <w:rPr>
          <w:rStyle w:val="Hyperlink"/>
          <w:rFonts w:ascii="Arial" w:hAnsi="Arial" w:cs="Arial"/>
          <w:sz w:val="16"/>
          <w:szCs w:val="16"/>
        </w:rPr>
        <w:t>http://www.atcc.org</w:t>
      </w:r>
    </w:hyperlink>
    <w:r w:rsidR="00201A8F" w:rsidRPr="00E762B1">
      <w:rPr>
        <w:rFonts w:ascii="Arial" w:hAnsi="Arial" w:cs="Arial"/>
        <w:sz w:val="16"/>
        <w:szCs w:val="16"/>
      </w:rPr>
      <w:tab/>
    </w:r>
    <w:r w:rsidR="00201A8F" w:rsidRPr="00E762B1">
      <w:rPr>
        <w:rFonts w:ascii="Arial" w:hAnsi="Arial" w:cs="Arial"/>
        <w:sz w:val="16"/>
        <w:szCs w:val="16"/>
      </w:rPr>
      <w:tab/>
    </w:r>
    <w:r w:rsidR="00201A8F" w:rsidRPr="00E762B1">
      <w:rPr>
        <w:rFonts w:ascii="Arial" w:hAnsi="Arial" w:cs="Arial"/>
        <w:sz w:val="16"/>
        <w:szCs w:val="16"/>
      </w:rPr>
      <w:tab/>
      <w:t xml:space="preserve">              </w:t>
    </w:r>
    <w:r w:rsidR="00201A8F">
      <w:rPr>
        <w:rFonts w:ascii="Arial" w:hAnsi="Arial" w:cs="Arial"/>
        <w:sz w:val="16"/>
        <w:szCs w:val="16"/>
      </w:rPr>
      <w:t xml:space="preserve">             </w:t>
    </w:r>
    <w:r w:rsidR="00201A8F" w:rsidRPr="00AC7588">
      <w:rPr>
        <w:rFonts w:ascii="Arial" w:hAnsi="Arial" w:cs="Arial"/>
        <w:sz w:val="16"/>
        <w:szCs w:val="16"/>
      </w:rPr>
      <w:t xml:space="preserve">© </w:t>
    </w:r>
    <w:r w:rsidR="00201A8F" w:rsidRPr="00AC7588">
      <w:rPr>
        <w:rFonts w:ascii="Arial" w:hAnsi="Arial" w:cs="Arial"/>
        <w:sz w:val="16"/>
        <w:szCs w:val="16"/>
      </w:rPr>
      <w:fldChar w:fldCharType="begin"/>
    </w:r>
    <w:r w:rsidR="00201A8F" w:rsidRPr="00AC7588">
      <w:rPr>
        <w:rFonts w:ascii="Arial" w:hAnsi="Arial" w:cs="Arial"/>
        <w:sz w:val="16"/>
        <w:szCs w:val="16"/>
      </w:rPr>
      <w:instrText xml:space="preserve"> DATE  \@ "yyyy" </w:instrText>
    </w:r>
    <w:r w:rsidR="00201A8F" w:rsidRPr="00AC7588">
      <w:rPr>
        <w:rFonts w:ascii="Arial" w:hAnsi="Arial" w:cs="Arial"/>
        <w:sz w:val="16"/>
        <w:szCs w:val="16"/>
      </w:rPr>
      <w:fldChar w:fldCharType="separate"/>
    </w:r>
    <w:r>
      <w:rPr>
        <w:rFonts w:ascii="Arial" w:hAnsi="Arial" w:cs="Arial"/>
        <w:noProof/>
        <w:sz w:val="16"/>
        <w:szCs w:val="16"/>
      </w:rPr>
      <w:t>2015</w:t>
    </w:r>
    <w:r w:rsidR="00201A8F" w:rsidRPr="00AC7588">
      <w:rPr>
        <w:rFonts w:ascii="Arial" w:hAnsi="Arial" w:cs="Arial"/>
        <w:sz w:val="16"/>
        <w:szCs w:val="16"/>
      </w:rPr>
      <w:fldChar w:fldCharType="end"/>
    </w:r>
    <w:r w:rsidR="00201A8F" w:rsidRPr="00AC7588">
      <w:rPr>
        <w:rFonts w:ascii="Arial" w:hAnsi="Arial" w:cs="Arial"/>
        <w:sz w:val="16"/>
        <w:szCs w:val="16"/>
      </w:rPr>
      <w:t xml:space="preserve"> ATCC. All rights reserved.</w:t>
    </w:r>
    <w:r w:rsidR="00201A8F">
      <w:rPr>
        <w:rFonts w:ascii="Arial" w:hAnsi="Arial" w:cs="Arial"/>
        <w:sz w:val="18"/>
        <w:szCs w:val="18"/>
      </w:rPr>
      <w:t xml:space="preserve">                                    </w:t>
    </w:r>
    <w:r w:rsidR="00201A8F" w:rsidRPr="00E762B1">
      <w:rPr>
        <w:rFonts w:ascii="Arial" w:hAnsi="Arial" w:cs="Arial"/>
        <w:sz w:val="16"/>
        <w:szCs w:val="16"/>
      </w:rPr>
      <w:t>Or</w:t>
    </w:r>
    <w:r w:rsidR="00201A8F">
      <w:rPr>
        <w:rFonts w:ascii="Arial" w:hAnsi="Arial" w:cs="Arial"/>
        <w:sz w:val="16"/>
        <w:szCs w:val="16"/>
      </w:rPr>
      <w:t xml:space="preserve"> contact your local distributor.</w:t>
    </w:r>
    <w:r w:rsidR="00201A8F" w:rsidRPr="00E762B1">
      <w:rPr>
        <w:rFonts w:ascii="Arial" w:hAnsi="Arial" w:cs="Arial"/>
        <w:sz w:val="16"/>
        <w:szCs w:val="16"/>
      </w:rPr>
      <w:t xml:space="preserve"> </w:t>
    </w:r>
  </w:p>
  <w:p w:rsidR="00201A8F" w:rsidRPr="00E762B1" w:rsidRDefault="00201A8F" w:rsidP="00AC7588">
    <w:pPr>
      <w:jc w:val="center"/>
      <w:rPr>
        <w:rFonts w:ascii="Arial" w:hAnsi="Arial" w:cs="Arial"/>
        <w:sz w:val="16"/>
        <w:szCs w:val="16"/>
      </w:rPr>
    </w:pPr>
    <w:r w:rsidRPr="00E762B1">
      <w:rPr>
        <w:rFonts w:ascii="Arial" w:hAnsi="Arial" w:cs="Arial"/>
        <w:sz w:val="16"/>
        <w:szCs w:val="16"/>
      </w:rPr>
      <w:t xml:space="preserve">Page </w:t>
    </w:r>
    <w:r w:rsidRPr="00E762B1">
      <w:rPr>
        <w:rFonts w:ascii="Arial" w:hAnsi="Arial" w:cs="Arial"/>
        <w:b/>
        <w:snapToGrid w:val="0"/>
        <w:sz w:val="16"/>
        <w:szCs w:val="16"/>
      </w:rPr>
      <w:t>-</w:t>
    </w:r>
    <w:r w:rsidRPr="00E762B1">
      <w:rPr>
        <w:rFonts w:ascii="Arial" w:hAnsi="Arial" w:cs="Arial"/>
        <w:snapToGrid w:val="0"/>
        <w:sz w:val="16"/>
        <w:szCs w:val="16"/>
      </w:rPr>
      <w:t xml:space="preserve"> </w:t>
    </w:r>
    <w:r w:rsidRPr="00E762B1">
      <w:rPr>
        <w:rFonts w:ascii="Arial" w:hAnsi="Arial" w:cs="Arial"/>
        <w:snapToGrid w:val="0"/>
        <w:sz w:val="16"/>
        <w:szCs w:val="16"/>
      </w:rPr>
      <w:fldChar w:fldCharType="begin"/>
    </w:r>
    <w:r w:rsidRPr="00E762B1">
      <w:rPr>
        <w:rFonts w:ascii="Arial" w:hAnsi="Arial" w:cs="Arial"/>
        <w:snapToGrid w:val="0"/>
        <w:sz w:val="16"/>
        <w:szCs w:val="16"/>
      </w:rPr>
      <w:instrText xml:space="preserve"> PAGE </w:instrText>
    </w:r>
    <w:r w:rsidRPr="00E762B1">
      <w:rPr>
        <w:rFonts w:ascii="Arial" w:hAnsi="Arial" w:cs="Arial"/>
        <w:snapToGrid w:val="0"/>
        <w:sz w:val="16"/>
        <w:szCs w:val="16"/>
      </w:rPr>
      <w:fldChar w:fldCharType="separate"/>
    </w:r>
    <w:r w:rsidR="00B43E0A">
      <w:rPr>
        <w:rFonts w:ascii="Arial" w:hAnsi="Arial" w:cs="Arial"/>
        <w:noProof/>
        <w:snapToGrid w:val="0"/>
        <w:sz w:val="16"/>
        <w:szCs w:val="16"/>
      </w:rPr>
      <w:t>2</w:t>
    </w:r>
    <w:r w:rsidRPr="00E762B1">
      <w:rPr>
        <w:rFonts w:ascii="Arial" w:hAnsi="Arial" w:cs="Arial"/>
        <w:snapToGrid w:val="0"/>
        <w:sz w:val="16"/>
        <w:szCs w:val="16"/>
      </w:rPr>
      <w:fldChar w:fldCharType="end"/>
    </w:r>
    <w:r w:rsidRPr="00E762B1">
      <w:rPr>
        <w:rFonts w:ascii="Arial" w:hAnsi="Arial" w:cs="Arial"/>
        <w:snapToGrid w:val="0"/>
        <w:sz w:val="16"/>
        <w:szCs w:val="16"/>
      </w:rPr>
      <w:t xml:space="preserve"> of </w:t>
    </w:r>
    <w:r w:rsidRPr="00E762B1">
      <w:rPr>
        <w:rFonts w:ascii="Arial" w:hAnsi="Arial" w:cs="Arial"/>
        <w:snapToGrid w:val="0"/>
        <w:sz w:val="16"/>
        <w:szCs w:val="16"/>
      </w:rPr>
      <w:fldChar w:fldCharType="begin"/>
    </w:r>
    <w:r w:rsidRPr="00E762B1">
      <w:rPr>
        <w:rFonts w:ascii="Arial" w:hAnsi="Arial" w:cs="Arial"/>
        <w:snapToGrid w:val="0"/>
        <w:sz w:val="16"/>
        <w:szCs w:val="16"/>
      </w:rPr>
      <w:instrText xml:space="preserve"> NUMPAGES </w:instrText>
    </w:r>
    <w:r w:rsidRPr="00E762B1">
      <w:rPr>
        <w:rFonts w:ascii="Arial" w:hAnsi="Arial" w:cs="Arial"/>
        <w:snapToGrid w:val="0"/>
        <w:sz w:val="16"/>
        <w:szCs w:val="16"/>
      </w:rPr>
      <w:fldChar w:fldCharType="separate"/>
    </w:r>
    <w:r w:rsidR="00B43E0A">
      <w:rPr>
        <w:rFonts w:ascii="Arial" w:hAnsi="Arial" w:cs="Arial"/>
        <w:noProof/>
        <w:snapToGrid w:val="0"/>
        <w:sz w:val="16"/>
        <w:szCs w:val="16"/>
      </w:rPr>
      <w:t>3</w:t>
    </w:r>
    <w:r w:rsidRPr="00E762B1">
      <w:rPr>
        <w:rFonts w:ascii="Arial" w:hAnsi="Arial" w:cs="Arial"/>
        <w:snapToGrid w:val="0"/>
        <w:sz w:val="16"/>
        <w:szCs w:val="16"/>
      </w:rPr>
      <w:fldChar w:fldCharType="end"/>
    </w:r>
    <w:r w:rsidRPr="00E762B1">
      <w:rPr>
        <w:rFonts w:ascii="Arial" w:hAnsi="Arial" w:cs="Arial"/>
        <w:b/>
        <w:snapToGrid w:val="0"/>
        <w:sz w:val="16"/>
        <w:szCs w:val="16"/>
      </w:rPr>
      <w:t xml:space="preserve"> -</w:t>
    </w:r>
  </w:p>
  <w:p w:rsidR="00201A8F" w:rsidRPr="00E762B1" w:rsidRDefault="00201A8F" w:rsidP="009B50FF">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8F" w:rsidRPr="00E762B1" w:rsidRDefault="00201A8F" w:rsidP="00563A11">
    <w:pPr>
      <w:rPr>
        <w:rFonts w:ascii="Arial" w:hAnsi="Arial" w:cs="Arial"/>
        <w:sz w:val="16"/>
        <w:szCs w:val="16"/>
      </w:rPr>
    </w:pPr>
    <w:r w:rsidRPr="00E762B1">
      <w:rPr>
        <w:rFonts w:ascii="Arial" w:hAnsi="Arial" w:cs="Arial"/>
        <w:b/>
        <w:sz w:val="16"/>
        <w:szCs w:val="16"/>
      </w:rPr>
      <w:t>American Type Culture Collection</w:t>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r>
    <w:r w:rsidRPr="00E762B1">
      <w:rPr>
        <w:rFonts w:ascii="Arial" w:hAnsi="Arial" w:cs="Arial"/>
        <w:b/>
        <w:sz w:val="16"/>
        <w:szCs w:val="16"/>
      </w:rPr>
      <w:tab/>
      <w:t xml:space="preserve">         </w:t>
    </w:r>
    <w:r>
      <w:rPr>
        <w:rFonts w:ascii="Arial" w:hAnsi="Arial" w:cs="Arial"/>
        <w:b/>
        <w:sz w:val="16"/>
        <w:szCs w:val="16"/>
      </w:rPr>
      <w:t xml:space="preserve">                               </w:t>
    </w:r>
    <w:r w:rsidRPr="00E762B1">
      <w:rPr>
        <w:rFonts w:ascii="Arial" w:hAnsi="Arial" w:cs="Arial"/>
        <w:sz w:val="16"/>
        <w:szCs w:val="16"/>
      </w:rPr>
      <w:t>800-683-6597 or 703-365-2700</w:t>
    </w:r>
  </w:p>
  <w:p w:rsidR="00201A8F" w:rsidRPr="00E762B1" w:rsidRDefault="00201A8F" w:rsidP="00563A11">
    <w:pPr>
      <w:rPr>
        <w:rFonts w:ascii="Arial" w:hAnsi="Arial" w:cs="Arial"/>
        <w:sz w:val="16"/>
        <w:szCs w:val="16"/>
        <w:lang w:val="it-IT"/>
      </w:rPr>
    </w:pPr>
    <w:r w:rsidRPr="00E762B1">
      <w:rPr>
        <w:rFonts w:ascii="Arial" w:hAnsi="Arial" w:cs="Arial"/>
        <w:sz w:val="16"/>
        <w:szCs w:val="16"/>
        <w:lang w:val="it-IT"/>
      </w:rPr>
      <w:t>P.O. Box 1549</w:t>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t xml:space="preserve">                                         </w:t>
    </w:r>
    <w:r>
      <w:rPr>
        <w:rFonts w:ascii="Arial" w:hAnsi="Arial" w:cs="Arial"/>
        <w:sz w:val="16"/>
        <w:szCs w:val="16"/>
        <w:lang w:val="it-IT"/>
      </w:rPr>
      <w:t xml:space="preserve">                  </w:t>
    </w:r>
    <w:r w:rsidRPr="00E762B1">
      <w:rPr>
        <w:rFonts w:ascii="Arial" w:hAnsi="Arial" w:cs="Arial"/>
        <w:sz w:val="16"/>
        <w:szCs w:val="16"/>
        <w:lang w:val="it-IT"/>
      </w:rPr>
      <w:t xml:space="preserve"> Fax: 703-365-2750</w:t>
    </w:r>
  </w:p>
  <w:p w:rsidR="00201A8F" w:rsidRPr="00E762B1" w:rsidRDefault="00201A8F" w:rsidP="00563A11">
    <w:pPr>
      <w:rPr>
        <w:rFonts w:ascii="Arial" w:hAnsi="Arial" w:cs="Arial"/>
        <w:sz w:val="16"/>
        <w:szCs w:val="16"/>
        <w:lang w:val="it-IT"/>
      </w:rPr>
    </w:pPr>
    <w:r w:rsidRPr="00E762B1">
      <w:rPr>
        <w:rFonts w:ascii="Arial" w:hAnsi="Arial" w:cs="Arial"/>
        <w:sz w:val="16"/>
        <w:szCs w:val="16"/>
        <w:lang w:val="it-IT"/>
      </w:rPr>
      <w:t>Manassas, VA 20108 USA</w:t>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r>
    <w:r w:rsidRPr="00E762B1">
      <w:rPr>
        <w:rFonts w:ascii="Arial" w:hAnsi="Arial" w:cs="Arial"/>
        <w:sz w:val="16"/>
        <w:szCs w:val="16"/>
        <w:lang w:val="it-IT"/>
      </w:rPr>
      <w:tab/>
      <w:t xml:space="preserve">                                    </w:t>
    </w:r>
    <w:r>
      <w:rPr>
        <w:rFonts w:ascii="Arial" w:hAnsi="Arial" w:cs="Arial"/>
        <w:sz w:val="16"/>
        <w:szCs w:val="16"/>
        <w:lang w:val="it-IT"/>
      </w:rPr>
      <w:t xml:space="preserve">                                  </w:t>
    </w:r>
    <w:r w:rsidRPr="00E762B1">
      <w:rPr>
        <w:rFonts w:ascii="Arial" w:hAnsi="Arial" w:cs="Arial"/>
        <w:sz w:val="16"/>
        <w:szCs w:val="16"/>
        <w:lang w:val="it-IT"/>
      </w:rPr>
      <w:t xml:space="preserve"> E-mail: </w:t>
    </w:r>
    <w:hyperlink r:id="rId1" w:history="1">
      <w:r w:rsidRPr="00E762B1">
        <w:rPr>
          <w:rStyle w:val="Hyperlink"/>
          <w:rFonts w:ascii="Arial" w:hAnsi="Arial" w:cs="Arial"/>
          <w:sz w:val="16"/>
          <w:szCs w:val="16"/>
          <w:lang w:val="it-IT"/>
        </w:rPr>
        <w:t>tech@atcc.org</w:t>
      </w:r>
    </w:hyperlink>
  </w:p>
  <w:p w:rsidR="00201A8F" w:rsidRPr="00AC7588" w:rsidRDefault="00B43E0A" w:rsidP="00563A11">
    <w:pPr>
      <w:rPr>
        <w:rFonts w:ascii="Arial" w:hAnsi="Arial" w:cs="Arial"/>
        <w:sz w:val="18"/>
        <w:szCs w:val="18"/>
      </w:rPr>
    </w:pPr>
    <w:hyperlink r:id="rId2" w:history="1">
      <w:r w:rsidR="00201A8F" w:rsidRPr="00E762B1">
        <w:rPr>
          <w:rStyle w:val="Hyperlink"/>
          <w:rFonts w:ascii="Arial" w:hAnsi="Arial" w:cs="Arial"/>
          <w:sz w:val="16"/>
          <w:szCs w:val="16"/>
        </w:rPr>
        <w:t>http://www.atcc.org</w:t>
      </w:r>
    </w:hyperlink>
    <w:r w:rsidR="00201A8F" w:rsidRPr="00E762B1">
      <w:rPr>
        <w:rFonts w:ascii="Arial" w:hAnsi="Arial" w:cs="Arial"/>
        <w:sz w:val="16"/>
        <w:szCs w:val="16"/>
      </w:rPr>
      <w:tab/>
    </w:r>
    <w:r w:rsidR="00201A8F" w:rsidRPr="00E762B1">
      <w:rPr>
        <w:rFonts w:ascii="Arial" w:hAnsi="Arial" w:cs="Arial"/>
        <w:sz w:val="16"/>
        <w:szCs w:val="16"/>
      </w:rPr>
      <w:tab/>
    </w:r>
    <w:r w:rsidR="00201A8F" w:rsidRPr="00E762B1">
      <w:rPr>
        <w:rFonts w:ascii="Arial" w:hAnsi="Arial" w:cs="Arial"/>
        <w:sz w:val="16"/>
        <w:szCs w:val="16"/>
      </w:rPr>
      <w:tab/>
      <w:t xml:space="preserve">              </w:t>
    </w:r>
    <w:r w:rsidR="00201A8F">
      <w:rPr>
        <w:rFonts w:ascii="Arial" w:hAnsi="Arial" w:cs="Arial"/>
        <w:sz w:val="16"/>
        <w:szCs w:val="16"/>
      </w:rPr>
      <w:t xml:space="preserve">             </w:t>
    </w:r>
    <w:r w:rsidR="00201A8F" w:rsidRPr="00AC7588">
      <w:rPr>
        <w:rFonts w:ascii="Arial" w:hAnsi="Arial" w:cs="Arial"/>
        <w:sz w:val="16"/>
        <w:szCs w:val="16"/>
      </w:rPr>
      <w:t xml:space="preserve">© </w:t>
    </w:r>
    <w:r w:rsidR="00201A8F" w:rsidRPr="00AC7588">
      <w:rPr>
        <w:rFonts w:ascii="Arial" w:hAnsi="Arial" w:cs="Arial"/>
        <w:sz w:val="16"/>
        <w:szCs w:val="16"/>
      </w:rPr>
      <w:fldChar w:fldCharType="begin"/>
    </w:r>
    <w:r w:rsidR="00201A8F" w:rsidRPr="00AC7588">
      <w:rPr>
        <w:rFonts w:ascii="Arial" w:hAnsi="Arial" w:cs="Arial"/>
        <w:sz w:val="16"/>
        <w:szCs w:val="16"/>
      </w:rPr>
      <w:instrText xml:space="preserve"> DATE  \@ "yyyy" </w:instrText>
    </w:r>
    <w:r w:rsidR="00201A8F" w:rsidRPr="00AC7588">
      <w:rPr>
        <w:rFonts w:ascii="Arial" w:hAnsi="Arial" w:cs="Arial"/>
        <w:sz w:val="16"/>
        <w:szCs w:val="16"/>
      </w:rPr>
      <w:fldChar w:fldCharType="separate"/>
    </w:r>
    <w:r>
      <w:rPr>
        <w:rFonts w:ascii="Arial" w:hAnsi="Arial" w:cs="Arial"/>
        <w:noProof/>
        <w:sz w:val="16"/>
        <w:szCs w:val="16"/>
      </w:rPr>
      <w:t>2015</w:t>
    </w:r>
    <w:r w:rsidR="00201A8F" w:rsidRPr="00AC7588">
      <w:rPr>
        <w:rFonts w:ascii="Arial" w:hAnsi="Arial" w:cs="Arial"/>
        <w:sz w:val="16"/>
        <w:szCs w:val="16"/>
      </w:rPr>
      <w:fldChar w:fldCharType="end"/>
    </w:r>
    <w:r w:rsidR="00201A8F" w:rsidRPr="00AC7588">
      <w:rPr>
        <w:rFonts w:ascii="Arial" w:hAnsi="Arial" w:cs="Arial"/>
        <w:sz w:val="16"/>
        <w:szCs w:val="16"/>
      </w:rPr>
      <w:t xml:space="preserve"> ATCC. All rights reserved.</w:t>
    </w:r>
    <w:r w:rsidR="00201A8F">
      <w:rPr>
        <w:rFonts w:ascii="Arial" w:hAnsi="Arial" w:cs="Arial"/>
        <w:sz w:val="18"/>
        <w:szCs w:val="18"/>
      </w:rPr>
      <w:t xml:space="preserve">                                    </w:t>
    </w:r>
    <w:r w:rsidR="00201A8F" w:rsidRPr="00E762B1">
      <w:rPr>
        <w:rFonts w:ascii="Arial" w:hAnsi="Arial" w:cs="Arial"/>
        <w:sz w:val="16"/>
        <w:szCs w:val="16"/>
      </w:rPr>
      <w:t>Or</w:t>
    </w:r>
    <w:r w:rsidR="00201A8F">
      <w:rPr>
        <w:rFonts w:ascii="Arial" w:hAnsi="Arial" w:cs="Arial"/>
        <w:sz w:val="16"/>
        <w:szCs w:val="16"/>
      </w:rPr>
      <w:t xml:space="preserve"> contact your local distributor.</w:t>
    </w:r>
    <w:r w:rsidR="00201A8F" w:rsidRPr="00E762B1">
      <w:rPr>
        <w:rFonts w:ascii="Arial" w:hAnsi="Arial" w:cs="Arial"/>
        <w:sz w:val="16"/>
        <w:szCs w:val="16"/>
      </w:rPr>
      <w:t xml:space="preserve"> </w:t>
    </w:r>
  </w:p>
  <w:p w:rsidR="00201A8F" w:rsidRPr="00E762B1" w:rsidRDefault="00201A8F" w:rsidP="00563A11">
    <w:pPr>
      <w:jc w:val="center"/>
      <w:rPr>
        <w:rFonts w:ascii="Arial" w:hAnsi="Arial" w:cs="Arial"/>
        <w:sz w:val="16"/>
        <w:szCs w:val="16"/>
      </w:rPr>
    </w:pPr>
    <w:r w:rsidRPr="00E762B1">
      <w:rPr>
        <w:rFonts w:ascii="Arial" w:hAnsi="Arial" w:cs="Arial"/>
        <w:sz w:val="16"/>
        <w:szCs w:val="16"/>
      </w:rPr>
      <w:t xml:space="preserve">Page </w:t>
    </w:r>
    <w:r w:rsidRPr="00E762B1">
      <w:rPr>
        <w:rFonts w:ascii="Arial" w:hAnsi="Arial" w:cs="Arial"/>
        <w:b/>
        <w:snapToGrid w:val="0"/>
        <w:sz w:val="16"/>
        <w:szCs w:val="16"/>
      </w:rPr>
      <w:t>-</w:t>
    </w:r>
    <w:r w:rsidRPr="00E762B1">
      <w:rPr>
        <w:rFonts w:ascii="Arial" w:hAnsi="Arial" w:cs="Arial"/>
        <w:snapToGrid w:val="0"/>
        <w:sz w:val="16"/>
        <w:szCs w:val="16"/>
      </w:rPr>
      <w:t xml:space="preserve"> </w:t>
    </w:r>
    <w:r w:rsidRPr="00E762B1">
      <w:rPr>
        <w:rFonts w:ascii="Arial" w:hAnsi="Arial" w:cs="Arial"/>
        <w:snapToGrid w:val="0"/>
        <w:sz w:val="16"/>
        <w:szCs w:val="16"/>
      </w:rPr>
      <w:fldChar w:fldCharType="begin"/>
    </w:r>
    <w:r w:rsidRPr="00E762B1">
      <w:rPr>
        <w:rFonts w:ascii="Arial" w:hAnsi="Arial" w:cs="Arial"/>
        <w:snapToGrid w:val="0"/>
        <w:sz w:val="16"/>
        <w:szCs w:val="16"/>
      </w:rPr>
      <w:instrText xml:space="preserve"> PAGE </w:instrText>
    </w:r>
    <w:r w:rsidRPr="00E762B1">
      <w:rPr>
        <w:rFonts w:ascii="Arial" w:hAnsi="Arial" w:cs="Arial"/>
        <w:snapToGrid w:val="0"/>
        <w:sz w:val="16"/>
        <w:szCs w:val="16"/>
      </w:rPr>
      <w:fldChar w:fldCharType="separate"/>
    </w:r>
    <w:r w:rsidR="00B43E0A">
      <w:rPr>
        <w:rFonts w:ascii="Arial" w:hAnsi="Arial" w:cs="Arial"/>
        <w:noProof/>
        <w:snapToGrid w:val="0"/>
        <w:sz w:val="16"/>
        <w:szCs w:val="16"/>
      </w:rPr>
      <w:t>1</w:t>
    </w:r>
    <w:r w:rsidRPr="00E762B1">
      <w:rPr>
        <w:rFonts w:ascii="Arial" w:hAnsi="Arial" w:cs="Arial"/>
        <w:snapToGrid w:val="0"/>
        <w:sz w:val="16"/>
        <w:szCs w:val="16"/>
      </w:rPr>
      <w:fldChar w:fldCharType="end"/>
    </w:r>
    <w:r w:rsidRPr="00E762B1">
      <w:rPr>
        <w:rFonts w:ascii="Arial" w:hAnsi="Arial" w:cs="Arial"/>
        <w:snapToGrid w:val="0"/>
        <w:sz w:val="16"/>
        <w:szCs w:val="16"/>
      </w:rPr>
      <w:t xml:space="preserve"> of </w:t>
    </w:r>
    <w:r w:rsidRPr="00E762B1">
      <w:rPr>
        <w:rFonts w:ascii="Arial" w:hAnsi="Arial" w:cs="Arial"/>
        <w:snapToGrid w:val="0"/>
        <w:sz w:val="16"/>
        <w:szCs w:val="16"/>
      </w:rPr>
      <w:fldChar w:fldCharType="begin"/>
    </w:r>
    <w:r w:rsidRPr="00E762B1">
      <w:rPr>
        <w:rFonts w:ascii="Arial" w:hAnsi="Arial" w:cs="Arial"/>
        <w:snapToGrid w:val="0"/>
        <w:sz w:val="16"/>
        <w:szCs w:val="16"/>
      </w:rPr>
      <w:instrText xml:space="preserve"> NUMPAGES </w:instrText>
    </w:r>
    <w:r w:rsidRPr="00E762B1">
      <w:rPr>
        <w:rFonts w:ascii="Arial" w:hAnsi="Arial" w:cs="Arial"/>
        <w:snapToGrid w:val="0"/>
        <w:sz w:val="16"/>
        <w:szCs w:val="16"/>
      </w:rPr>
      <w:fldChar w:fldCharType="separate"/>
    </w:r>
    <w:r w:rsidR="00B43E0A">
      <w:rPr>
        <w:rFonts w:ascii="Arial" w:hAnsi="Arial" w:cs="Arial"/>
        <w:noProof/>
        <w:snapToGrid w:val="0"/>
        <w:sz w:val="16"/>
        <w:szCs w:val="16"/>
      </w:rPr>
      <w:t>3</w:t>
    </w:r>
    <w:r w:rsidRPr="00E762B1">
      <w:rPr>
        <w:rFonts w:ascii="Arial" w:hAnsi="Arial" w:cs="Arial"/>
        <w:snapToGrid w:val="0"/>
        <w:sz w:val="16"/>
        <w:szCs w:val="16"/>
      </w:rPr>
      <w:fldChar w:fldCharType="end"/>
    </w:r>
    <w:r w:rsidRPr="00E762B1">
      <w:rPr>
        <w:rFonts w:ascii="Arial" w:hAnsi="Arial" w:cs="Arial"/>
        <w:b/>
        <w:snapToGrid w:val="0"/>
        <w:sz w:val="16"/>
        <w:szCs w:val="16"/>
      </w:rPr>
      <w:t xml:space="preserve"> -</w:t>
    </w:r>
  </w:p>
  <w:p w:rsidR="00201A8F" w:rsidRDefault="0020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E30" w:rsidRDefault="00991E30">
      <w:r>
        <w:separator/>
      </w:r>
    </w:p>
  </w:footnote>
  <w:footnote w:type="continuationSeparator" w:id="0">
    <w:p w:rsidR="00991E30" w:rsidRDefault="00991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7CE" w:rsidRPr="00F127CE" w:rsidRDefault="00F127CE" w:rsidP="00F127CE">
    <w:pPr>
      <w:tabs>
        <w:tab w:val="left" w:pos="540"/>
        <w:tab w:val="left" w:pos="1050"/>
        <w:tab w:val="left" w:pos="1343"/>
        <w:tab w:val="right" w:pos="10613"/>
      </w:tabs>
      <w:rPr>
        <w:rFonts w:ascii="Arial" w:hAnsi="Arial" w:cs="Arial"/>
        <w:b/>
        <w:bCs/>
        <w:lang w:val="en-GB"/>
      </w:rPr>
    </w:pPr>
    <w:r>
      <w:rPr>
        <w:rFonts w:ascii="Arial" w:hAnsi="Arial" w:cs="Arial"/>
        <w:b/>
        <w:noProof/>
      </w:rPr>
      <w:drawing>
        <wp:inline distT="0" distB="0" distL="0" distR="0" wp14:anchorId="79888B7C" wp14:editId="065C04F8">
          <wp:extent cx="829734" cy="829734"/>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CC_logo_registered_400x200.jpg"/>
                  <pic:cNvPicPr/>
                </pic:nvPicPr>
                <pic:blipFill>
                  <a:blip r:embed="rId1">
                    <a:extLst>
                      <a:ext uri="{28A0092B-C50C-407E-A947-70E740481C1C}">
                        <a14:useLocalDpi xmlns:a14="http://schemas.microsoft.com/office/drawing/2010/main" val="0"/>
                      </a:ext>
                    </a:extLst>
                  </a:blip>
                  <a:stretch>
                    <a:fillRect/>
                  </a:stretch>
                </pic:blipFill>
                <pic:spPr>
                  <a:xfrm>
                    <a:off x="0" y="0"/>
                    <a:ext cx="829734" cy="829734"/>
                  </a:xfrm>
                  <a:prstGeom prst="rect">
                    <a:avLst/>
                  </a:prstGeom>
                </pic:spPr>
              </pic:pic>
            </a:graphicData>
          </a:graphic>
        </wp:inline>
      </w:drawing>
    </w:r>
    <w:r w:rsidR="008D166A">
      <w:rPr>
        <w:rFonts w:ascii="Arial" w:hAnsi="Arial" w:cs="Arial"/>
        <w:b/>
      </w:rPr>
      <w:tab/>
    </w:r>
    <w:r w:rsidR="008D166A">
      <w:rPr>
        <w:rFonts w:ascii="Arial" w:hAnsi="Arial" w:cs="Arial"/>
        <w:b/>
      </w:rPr>
      <w:tab/>
    </w:r>
    <w:proofErr w:type="gramStart"/>
    <w:r w:rsidR="00091897">
      <w:rPr>
        <w:rFonts w:ascii="Arial" w:hAnsi="Arial" w:cs="Arial"/>
        <w:b/>
        <w:lang w:val="en-GB"/>
      </w:rPr>
      <w:t>si</w:t>
    </w:r>
    <w:r w:rsidR="00091897" w:rsidRPr="00091897">
      <w:rPr>
        <w:rFonts w:ascii="Arial" w:hAnsi="Arial" w:cs="Arial"/>
        <w:lang w:val="en-GB"/>
      </w:rPr>
      <w:t>FEX</w:t>
    </w:r>
    <w:proofErr w:type="gramEnd"/>
    <w:r w:rsidRPr="00F127CE">
      <w:rPr>
        <w:rFonts w:ascii="Arial" w:hAnsi="Arial" w:cs="Arial"/>
        <w:b/>
        <w:lang w:val="en-GB"/>
      </w:rPr>
      <w:t xml:space="preserve">™ </w:t>
    </w:r>
    <w:r w:rsidR="003F5CC5">
      <w:rPr>
        <w:rFonts w:ascii="Arial" w:hAnsi="Arial" w:cs="Arial"/>
        <w:b/>
        <w:lang w:val="en-GB"/>
      </w:rPr>
      <w:t>RNAi</w:t>
    </w:r>
    <w:r w:rsidRPr="00F127CE">
      <w:rPr>
        <w:rFonts w:ascii="Arial" w:hAnsi="Arial" w:cs="Arial"/>
        <w:b/>
        <w:lang w:val="en-GB"/>
      </w:rPr>
      <w:t xml:space="preserve"> </w:t>
    </w:r>
    <w:r w:rsidR="00D47ABE">
      <w:rPr>
        <w:rFonts w:ascii="Arial" w:hAnsi="Arial" w:cs="Arial"/>
        <w:b/>
        <w:lang w:val="en-GB"/>
      </w:rPr>
      <w:t>Reagent Protocol</w:t>
    </w:r>
    <w:r w:rsidRPr="00F127CE">
      <w:rPr>
        <w:rFonts w:ascii="Arial" w:hAnsi="Arial" w:cs="Arial"/>
        <w:b/>
        <w:bCs/>
        <w:lang w:val="en-GB"/>
      </w:rPr>
      <w:t xml:space="preserve"> </w:t>
    </w:r>
  </w:p>
  <w:p w:rsidR="00201A8F" w:rsidRPr="00F127CE" w:rsidRDefault="008D166A" w:rsidP="008D166A">
    <w:pPr>
      <w:pBdr>
        <w:bottom w:val="single" w:sz="12" w:space="1" w:color="auto"/>
      </w:pBdr>
      <w:tabs>
        <w:tab w:val="center" w:pos="5306"/>
        <w:tab w:val="right" w:pos="10613"/>
      </w:tabs>
      <w:rPr>
        <w:i/>
      </w:rPr>
    </w:pPr>
    <w:r w:rsidRPr="00F127CE">
      <w:rPr>
        <w:rFonts w:ascii="Arial" w:hAnsi="Arial" w:cs="Arial"/>
        <w:i/>
      </w:rPr>
      <w:tab/>
    </w:r>
    <w:r w:rsidRPr="00F127CE">
      <w:rPr>
        <w:rFonts w:ascii="Arial" w:hAnsi="Arial" w:cs="Arial"/>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8F" w:rsidRDefault="004A01B1">
    <w:pPr>
      <w:pStyle w:val="Header"/>
    </w:pPr>
    <w:r>
      <w:rPr>
        <w:noProof/>
      </w:rPr>
      <w:drawing>
        <wp:inline distT="0" distB="0" distL="0" distR="0" wp14:anchorId="1E278ADE" wp14:editId="6E073459">
          <wp:extent cx="2937934" cy="90472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CC essentials of life scien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124" cy="9044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FAA"/>
    <w:multiLevelType w:val="hybridMultilevel"/>
    <w:tmpl w:val="73120D54"/>
    <w:lvl w:ilvl="0" w:tplc="04090015">
      <w:start w:val="1"/>
      <w:numFmt w:val="upperLetter"/>
      <w:lvlText w:val="%1."/>
      <w:lvlJc w:val="left"/>
      <w:pPr>
        <w:ind w:left="720" w:hanging="360"/>
      </w:pPr>
      <w:rPr>
        <w:rFonts w:hint="default"/>
      </w:rPr>
    </w:lvl>
    <w:lvl w:ilvl="1" w:tplc="A50E9802">
      <w:start w:val="1"/>
      <w:numFmt w:val="decimal"/>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70D0F"/>
    <w:multiLevelType w:val="multilevel"/>
    <w:tmpl w:val="30069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2939CF"/>
    <w:multiLevelType w:val="hybridMultilevel"/>
    <w:tmpl w:val="B27A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25275"/>
    <w:multiLevelType w:val="hybridMultilevel"/>
    <w:tmpl w:val="111C9EB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316B13"/>
    <w:multiLevelType w:val="hybridMultilevel"/>
    <w:tmpl w:val="1A442BAC"/>
    <w:lvl w:ilvl="0" w:tplc="CCC6677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5B2B31"/>
    <w:multiLevelType w:val="hybridMultilevel"/>
    <w:tmpl w:val="14B0E2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6A2F57"/>
    <w:multiLevelType w:val="hybridMultilevel"/>
    <w:tmpl w:val="72B897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7109F9"/>
    <w:multiLevelType w:val="hybridMultilevel"/>
    <w:tmpl w:val="78CA3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E0303"/>
    <w:multiLevelType w:val="hybridMultilevel"/>
    <w:tmpl w:val="84261CF2"/>
    <w:lvl w:ilvl="0" w:tplc="2E062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B648A1"/>
    <w:multiLevelType w:val="hybridMultilevel"/>
    <w:tmpl w:val="557E1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E4EEA"/>
    <w:multiLevelType w:val="hybridMultilevel"/>
    <w:tmpl w:val="350A45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C450B"/>
    <w:multiLevelType w:val="hybridMultilevel"/>
    <w:tmpl w:val="299CC3A0"/>
    <w:lvl w:ilvl="0" w:tplc="61CC32F8">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72036"/>
    <w:multiLevelType w:val="hybridMultilevel"/>
    <w:tmpl w:val="C1EE4D94"/>
    <w:lvl w:ilvl="0" w:tplc="2E062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BF4864"/>
    <w:multiLevelType w:val="hybridMultilevel"/>
    <w:tmpl w:val="E484278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7E33A7"/>
    <w:multiLevelType w:val="hybridMultilevel"/>
    <w:tmpl w:val="E6E8D7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9C4176"/>
    <w:multiLevelType w:val="hybridMultilevel"/>
    <w:tmpl w:val="30069DD2"/>
    <w:lvl w:ilvl="0" w:tplc="2E062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525F01"/>
    <w:multiLevelType w:val="hybridMultilevel"/>
    <w:tmpl w:val="BD946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01949"/>
    <w:multiLevelType w:val="hybridMultilevel"/>
    <w:tmpl w:val="E286A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F830A4"/>
    <w:multiLevelType w:val="hybridMultilevel"/>
    <w:tmpl w:val="A4BA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2E0CFA"/>
    <w:multiLevelType w:val="hybridMultilevel"/>
    <w:tmpl w:val="17546050"/>
    <w:lvl w:ilvl="0" w:tplc="2E062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BC71B8"/>
    <w:multiLevelType w:val="hybridMultilevel"/>
    <w:tmpl w:val="D9460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F40C3"/>
    <w:multiLevelType w:val="multilevel"/>
    <w:tmpl w:val="EC589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93641A"/>
    <w:multiLevelType w:val="hybridMultilevel"/>
    <w:tmpl w:val="F83E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234DE"/>
    <w:multiLevelType w:val="hybridMultilevel"/>
    <w:tmpl w:val="CDE08E58"/>
    <w:lvl w:ilvl="0" w:tplc="04090015">
      <w:start w:val="1"/>
      <w:numFmt w:val="upperLetter"/>
      <w:lvlText w:val="%1."/>
      <w:lvlJc w:val="left"/>
      <w:pPr>
        <w:ind w:left="720" w:hanging="360"/>
      </w:pPr>
      <w:rPr>
        <w:rFonts w:hint="default"/>
      </w:rPr>
    </w:lvl>
    <w:lvl w:ilvl="1" w:tplc="C15677A2">
      <w:start w:val="1"/>
      <w:numFmt w:val="decimal"/>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556A0"/>
    <w:multiLevelType w:val="hybridMultilevel"/>
    <w:tmpl w:val="EC589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D2AFF"/>
    <w:multiLevelType w:val="hybridMultilevel"/>
    <w:tmpl w:val="6EA41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A71AF"/>
    <w:multiLevelType w:val="hybridMultilevel"/>
    <w:tmpl w:val="33FE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F0F09"/>
    <w:multiLevelType w:val="hybridMultilevel"/>
    <w:tmpl w:val="EBC46E7A"/>
    <w:lvl w:ilvl="0" w:tplc="2E062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4736C1"/>
    <w:multiLevelType w:val="multilevel"/>
    <w:tmpl w:val="EBC46E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28"/>
  </w:num>
  <w:num w:numId="4">
    <w:abstractNumId w:val="15"/>
  </w:num>
  <w:num w:numId="5">
    <w:abstractNumId w:val="1"/>
  </w:num>
  <w:num w:numId="6">
    <w:abstractNumId w:val="8"/>
  </w:num>
  <w:num w:numId="7">
    <w:abstractNumId w:val="19"/>
  </w:num>
  <w:num w:numId="8">
    <w:abstractNumId w:val="5"/>
  </w:num>
  <w:num w:numId="9">
    <w:abstractNumId w:val="14"/>
  </w:num>
  <w:num w:numId="10">
    <w:abstractNumId w:val="12"/>
  </w:num>
  <w:num w:numId="11">
    <w:abstractNumId w:val="6"/>
  </w:num>
  <w:num w:numId="12">
    <w:abstractNumId w:val="17"/>
  </w:num>
  <w:num w:numId="13">
    <w:abstractNumId w:val="24"/>
  </w:num>
  <w:num w:numId="14">
    <w:abstractNumId w:val="21"/>
  </w:num>
  <w:num w:numId="15">
    <w:abstractNumId w:val="13"/>
  </w:num>
  <w:num w:numId="16">
    <w:abstractNumId w:val="2"/>
  </w:num>
  <w:num w:numId="17">
    <w:abstractNumId w:val="9"/>
  </w:num>
  <w:num w:numId="18">
    <w:abstractNumId w:val="0"/>
  </w:num>
  <w:num w:numId="19">
    <w:abstractNumId w:val="23"/>
  </w:num>
  <w:num w:numId="20">
    <w:abstractNumId w:val="4"/>
  </w:num>
  <w:num w:numId="21">
    <w:abstractNumId w:val="20"/>
  </w:num>
  <w:num w:numId="22">
    <w:abstractNumId w:val="16"/>
  </w:num>
  <w:num w:numId="23">
    <w:abstractNumId w:val="26"/>
  </w:num>
  <w:num w:numId="24">
    <w:abstractNumId w:val="22"/>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8"/>
  </w:num>
  <w:num w:numId="30">
    <w:abstractNumId w:val="25"/>
  </w:num>
  <w:num w:numId="31">
    <w:abstractNumId w:val="1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DA"/>
    <w:rsid w:val="00000321"/>
    <w:rsid w:val="0000229B"/>
    <w:rsid w:val="00005A6B"/>
    <w:rsid w:val="00011280"/>
    <w:rsid w:val="00012103"/>
    <w:rsid w:val="00016B14"/>
    <w:rsid w:val="00020DA3"/>
    <w:rsid w:val="00022C83"/>
    <w:rsid w:val="0002469F"/>
    <w:rsid w:val="00031D4B"/>
    <w:rsid w:val="000330CE"/>
    <w:rsid w:val="00041929"/>
    <w:rsid w:val="00041DB4"/>
    <w:rsid w:val="00043CC2"/>
    <w:rsid w:val="00044006"/>
    <w:rsid w:val="000441D2"/>
    <w:rsid w:val="00050BD0"/>
    <w:rsid w:val="0005386C"/>
    <w:rsid w:val="00055AB6"/>
    <w:rsid w:val="00056668"/>
    <w:rsid w:val="00061E2D"/>
    <w:rsid w:val="00062C4C"/>
    <w:rsid w:val="00063B67"/>
    <w:rsid w:val="00066B9B"/>
    <w:rsid w:val="000708F0"/>
    <w:rsid w:val="0007236D"/>
    <w:rsid w:val="000726C7"/>
    <w:rsid w:val="00073380"/>
    <w:rsid w:val="0007695A"/>
    <w:rsid w:val="00081B64"/>
    <w:rsid w:val="000869E0"/>
    <w:rsid w:val="00091897"/>
    <w:rsid w:val="00091C71"/>
    <w:rsid w:val="00093020"/>
    <w:rsid w:val="0009450F"/>
    <w:rsid w:val="000A1015"/>
    <w:rsid w:val="000A2199"/>
    <w:rsid w:val="000A3535"/>
    <w:rsid w:val="000A5753"/>
    <w:rsid w:val="000A6C42"/>
    <w:rsid w:val="000B6C6E"/>
    <w:rsid w:val="000C157F"/>
    <w:rsid w:val="000C6044"/>
    <w:rsid w:val="000C72DA"/>
    <w:rsid w:val="000D0340"/>
    <w:rsid w:val="000D16B9"/>
    <w:rsid w:val="000D529C"/>
    <w:rsid w:val="000D6B40"/>
    <w:rsid w:val="000E06E7"/>
    <w:rsid w:val="000E0E87"/>
    <w:rsid w:val="000E39A7"/>
    <w:rsid w:val="000F25E5"/>
    <w:rsid w:val="000F2ED6"/>
    <w:rsid w:val="001045C9"/>
    <w:rsid w:val="00105C2C"/>
    <w:rsid w:val="00106494"/>
    <w:rsid w:val="00106683"/>
    <w:rsid w:val="001079AD"/>
    <w:rsid w:val="00115D6A"/>
    <w:rsid w:val="00116753"/>
    <w:rsid w:val="001209A5"/>
    <w:rsid w:val="00120C69"/>
    <w:rsid w:val="00120CCD"/>
    <w:rsid w:val="001235BA"/>
    <w:rsid w:val="00124CC7"/>
    <w:rsid w:val="00125B03"/>
    <w:rsid w:val="001307A6"/>
    <w:rsid w:val="00132675"/>
    <w:rsid w:val="00132D38"/>
    <w:rsid w:val="00133C68"/>
    <w:rsid w:val="00134444"/>
    <w:rsid w:val="00135AB1"/>
    <w:rsid w:val="00141CBC"/>
    <w:rsid w:val="00143F20"/>
    <w:rsid w:val="00145476"/>
    <w:rsid w:val="001512B8"/>
    <w:rsid w:val="00154FDA"/>
    <w:rsid w:val="001558B6"/>
    <w:rsid w:val="00155FF3"/>
    <w:rsid w:val="001620FC"/>
    <w:rsid w:val="00162CFE"/>
    <w:rsid w:val="001671A7"/>
    <w:rsid w:val="00172D28"/>
    <w:rsid w:val="001746CA"/>
    <w:rsid w:val="0018021A"/>
    <w:rsid w:val="00183866"/>
    <w:rsid w:val="001954CB"/>
    <w:rsid w:val="001A128F"/>
    <w:rsid w:val="001A2287"/>
    <w:rsid w:val="001A42CB"/>
    <w:rsid w:val="001A7CA3"/>
    <w:rsid w:val="001B7F35"/>
    <w:rsid w:val="001C63F9"/>
    <w:rsid w:val="001C679C"/>
    <w:rsid w:val="001C7499"/>
    <w:rsid w:val="001D23E0"/>
    <w:rsid w:val="001D50C3"/>
    <w:rsid w:val="001D5E62"/>
    <w:rsid w:val="001D68A7"/>
    <w:rsid w:val="001E0FAB"/>
    <w:rsid w:val="001E51BD"/>
    <w:rsid w:val="001E6BA2"/>
    <w:rsid w:val="001F0107"/>
    <w:rsid w:val="001F17EA"/>
    <w:rsid w:val="001F322E"/>
    <w:rsid w:val="001F4401"/>
    <w:rsid w:val="00201A8F"/>
    <w:rsid w:val="00203C25"/>
    <w:rsid w:val="0020462D"/>
    <w:rsid w:val="0020492C"/>
    <w:rsid w:val="00205B46"/>
    <w:rsid w:val="0020761F"/>
    <w:rsid w:val="0022205F"/>
    <w:rsid w:val="0022623F"/>
    <w:rsid w:val="002268C9"/>
    <w:rsid w:val="002301F8"/>
    <w:rsid w:val="00230854"/>
    <w:rsid w:val="00232F5B"/>
    <w:rsid w:val="0023411E"/>
    <w:rsid w:val="0023624C"/>
    <w:rsid w:val="00242B53"/>
    <w:rsid w:val="00243363"/>
    <w:rsid w:val="00247C8B"/>
    <w:rsid w:val="00247D9E"/>
    <w:rsid w:val="002520DC"/>
    <w:rsid w:val="0025382D"/>
    <w:rsid w:val="00260FAB"/>
    <w:rsid w:val="002644F4"/>
    <w:rsid w:val="00267106"/>
    <w:rsid w:val="002745A2"/>
    <w:rsid w:val="002747EC"/>
    <w:rsid w:val="00276678"/>
    <w:rsid w:val="002821B4"/>
    <w:rsid w:val="00284863"/>
    <w:rsid w:val="00290393"/>
    <w:rsid w:val="002915CA"/>
    <w:rsid w:val="002926EC"/>
    <w:rsid w:val="0029740C"/>
    <w:rsid w:val="002A11AF"/>
    <w:rsid w:val="002A1B8C"/>
    <w:rsid w:val="002A3ADF"/>
    <w:rsid w:val="002A5590"/>
    <w:rsid w:val="002A678E"/>
    <w:rsid w:val="002B030C"/>
    <w:rsid w:val="002B1453"/>
    <w:rsid w:val="002B47A8"/>
    <w:rsid w:val="002B52CD"/>
    <w:rsid w:val="002C1A86"/>
    <w:rsid w:val="002C1C50"/>
    <w:rsid w:val="002C607F"/>
    <w:rsid w:val="002D3E8C"/>
    <w:rsid w:val="002E0641"/>
    <w:rsid w:val="002E195B"/>
    <w:rsid w:val="002E6B18"/>
    <w:rsid w:val="002E7F58"/>
    <w:rsid w:val="002F382A"/>
    <w:rsid w:val="002F4014"/>
    <w:rsid w:val="002F5C8A"/>
    <w:rsid w:val="00301D88"/>
    <w:rsid w:val="00303688"/>
    <w:rsid w:val="00314C50"/>
    <w:rsid w:val="00315CBB"/>
    <w:rsid w:val="00316F0D"/>
    <w:rsid w:val="00317468"/>
    <w:rsid w:val="0032264C"/>
    <w:rsid w:val="00324723"/>
    <w:rsid w:val="00325E11"/>
    <w:rsid w:val="0033085D"/>
    <w:rsid w:val="0033154B"/>
    <w:rsid w:val="00331A0B"/>
    <w:rsid w:val="0033386B"/>
    <w:rsid w:val="0033518C"/>
    <w:rsid w:val="00335457"/>
    <w:rsid w:val="00336087"/>
    <w:rsid w:val="00344199"/>
    <w:rsid w:val="00344FF7"/>
    <w:rsid w:val="00347630"/>
    <w:rsid w:val="00350B95"/>
    <w:rsid w:val="00353232"/>
    <w:rsid w:val="003539DC"/>
    <w:rsid w:val="0035455A"/>
    <w:rsid w:val="00357624"/>
    <w:rsid w:val="003579E9"/>
    <w:rsid w:val="003616ED"/>
    <w:rsid w:val="003626DD"/>
    <w:rsid w:val="00363279"/>
    <w:rsid w:val="00366463"/>
    <w:rsid w:val="00372E6C"/>
    <w:rsid w:val="003733D4"/>
    <w:rsid w:val="00375071"/>
    <w:rsid w:val="0037798C"/>
    <w:rsid w:val="003800E1"/>
    <w:rsid w:val="00381E5F"/>
    <w:rsid w:val="003850F2"/>
    <w:rsid w:val="00387FC5"/>
    <w:rsid w:val="0039174C"/>
    <w:rsid w:val="0039458F"/>
    <w:rsid w:val="00396BC5"/>
    <w:rsid w:val="003A4AF6"/>
    <w:rsid w:val="003B28BF"/>
    <w:rsid w:val="003B36F3"/>
    <w:rsid w:val="003B64A4"/>
    <w:rsid w:val="003C18AC"/>
    <w:rsid w:val="003D1420"/>
    <w:rsid w:val="003D1AB2"/>
    <w:rsid w:val="003D3FFF"/>
    <w:rsid w:val="003D5417"/>
    <w:rsid w:val="003E168A"/>
    <w:rsid w:val="003E30C1"/>
    <w:rsid w:val="003E5BCF"/>
    <w:rsid w:val="003E6AEE"/>
    <w:rsid w:val="003F0537"/>
    <w:rsid w:val="003F2332"/>
    <w:rsid w:val="003F5CC5"/>
    <w:rsid w:val="00403270"/>
    <w:rsid w:val="004036BF"/>
    <w:rsid w:val="00414908"/>
    <w:rsid w:val="00415D47"/>
    <w:rsid w:val="0042028D"/>
    <w:rsid w:val="00422A44"/>
    <w:rsid w:val="00427DA3"/>
    <w:rsid w:val="00430271"/>
    <w:rsid w:val="00434CBF"/>
    <w:rsid w:val="00435585"/>
    <w:rsid w:val="00437391"/>
    <w:rsid w:val="00440A5C"/>
    <w:rsid w:val="00440DEB"/>
    <w:rsid w:val="004441D9"/>
    <w:rsid w:val="0044486B"/>
    <w:rsid w:val="004471F7"/>
    <w:rsid w:val="00450150"/>
    <w:rsid w:val="00451D83"/>
    <w:rsid w:val="00453372"/>
    <w:rsid w:val="004542BA"/>
    <w:rsid w:val="004627C0"/>
    <w:rsid w:val="00462B66"/>
    <w:rsid w:val="00463266"/>
    <w:rsid w:val="00467641"/>
    <w:rsid w:val="004704FC"/>
    <w:rsid w:val="00470E35"/>
    <w:rsid w:val="00471371"/>
    <w:rsid w:val="00473D4A"/>
    <w:rsid w:val="00474C5B"/>
    <w:rsid w:val="00477DB3"/>
    <w:rsid w:val="00481181"/>
    <w:rsid w:val="004813CE"/>
    <w:rsid w:val="004878F4"/>
    <w:rsid w:val="00491C2E"/>
    <w:rsid w:val="004A01B1"/>
    <w:rsid w:val="004A103C"/>
    <w:rsid w:val="004A3F20"/>
    <w:rsid w:val="004A4FD3"/>
    <w:rsid w:val="004A644E"/>
    <w:rsid w:val="004A6FA5"/>
    <w:rsid w:val="004B4F17"/>
    <w:rsid w:val="004B6540"/>
    <w:rsid w:val="004B790F"/>
    <w:rsid w:val="004C0B59"/>
    <w:rsid w:val="004C621D"/>
    <w:rsid w:val="004C6D3C"/>
    <w:rsid w:val="004D06E7"/>
    <w:rsid w:val="004D142B"/>
    <w:rsid w:val="004D31FE"/>
    <w:rsid w:val="004D5BBA"/>
    <w:rsid w:val="004D7C72"/>
    <w:rsid w:val="004E2670"/>
    <w:rsid w:val="004E3DC2"/>
    <w:rsid w:val="004E402A"/>
    <w:rsid w:val="004E6E83"/>
    <w:rsid w:val="004F2D80"/>
    <w:rsid w:val="004F5B15"/>
    <w:rsid w:val="00500947"/>
    <w:rsid w:val="005025EA"/>
    <w:rsid w:val="005030F4"/>
    <w:rsid w:val="00503E76"/>
    <w:rsid w:val="0050682A"/>
    <w:rsid w:val="00510869"/>
    <w:rsid w:val="00512C73"/>
    <w:rsid w:val="00514306"/>
    <w:rsid w:val="00514AAE"/>
    <w:rsid w:val="005235CA"/>
    <w:rsid w:val="00525B96"/>
    <w:rsid w:val="00533D1D"/>
    <w:rsid w:val="00536D95"/>
    <w:rsid w:val="005460B2"/>
    <w:rsid w:val="0054780E"/>
    <w:rsid w:val="005559CF"/>
    <w:rsid w:val="00557676"/>
    <w:rsid w:val="00557BDE"/>
    <w:rsid w:val="00557D62"/>
    <w:rsid w:val="00563A11"/>
    <w:rsid w:val="00571CD5"/>
    <w:rsid w:val="00572592"/>
    <w:rsid w:val="00574D8D"/>
    <w:rsid w:val="00575CB8"/>
    <w:rsid w:val="00575EC7"/>
    <w:rsid w:val="00576F9B"/>
    <w:rsid w:val="005779BD"/>
    <w:rsid w:val="005802AC"/>
    <w:rsid w:val="00580F8B"/>
    <w:rsid w:val="00584429"/>
    <w:rsid w:val="005849F7"/>
    <w:rsid w:val="00590BCE"/>
    <w:rsid w:val="00591B6F"/>
    <w:rsid w:val="00594184"/>
    <w:rsid w:val="00595FEF"/>
    <w:rsid w:val="005A1319"/>
    <w:rsid w:val="005A2AFF"/>
    <w:rsid w:val="005A5C2A"/>
    <w:rsid w:val="005A70AF"/>
    <w:rsid w:val="005B1564"/>
    <w:rsid w:val="005B2948"/>
    <w:rsid w:val="005B2BC7"/>
    <w:rsid w:val="005B46DA"/>
    <w:rsid w:val="005B4A79"/>
    <w:rsid w:val="005B665B"/>
    <w:rsid w:val="005C356A"/>
    <w:rsid w:val="005D51AC"/>
    <w:rsid w:val="005E04BB"/>
    <w:rsid w:val="005E2BC0"/>
    <w:rsid w:val="005E3CE3"/>
    <w:rsid w:val="005F6DFF"/>
    <w:rsid w:val="005F6FCE"/>
    <w:rsid w:val="005F78DD"/>
    <w:rsid w:val="005F7CB7"/>
    <w:rsid w:val="00602F60"/>
    <w:rsid w:val="0060540B"/>
    <w:rsid w:val="00607F07"/>
    <w:rsid w:val="00610481"/>
    <w:rsid w:val="00625920"/>
    <w:rsid w:val="006263AE"/>
    <w:rsid w:val="006271A1"/>
    <w:rsid w:val="0063307F"/>
    <w:rsid w:val="006332FF"/>
    <w:rsid w:val="00633968"/>
    <w:rsid w:val="0063473E"/>
    <w:rsid w:val="00635104"/>
    <w:rsid w:val="00641735"/>
    <w:rsid w:val="0064220D"/>
    <w:rsid w:val="0064444B"/>
    <w:rsid w:val="00645C26"/>
    <w:rsid w:val="006570FF"/>
    <w:rsid w:val="006579D0"/>
    <w:rsid w:val="006670BB"/>
    <w:rsid w:val="006711A6"/>
    <w:rsid w:val="0067590A"/>
    <w:rsid w:val="00676FDB"/>
    <w:rsid w:val="00681426"/>
    <w:rsid w:val="0068169C"/>
    <w:rsid w:val="00682E79"/>
    <w:rsid w:val="00683A6A"/>
    <w:rsid w:val="0068528F"/>
    <w:rsid w:val="00686277"/>
    <w:rsid w:val="00692C5C"/>
    <w:rsid w:val="006955E1"/>
    <w:rsid w:val="00697FD4"/>
    <w:rsid w:val="006A0242"/>
    <w:rsid w:val="006A206F"/>
    <w:rsid w:val="006A287C"/>
    <w:rsid w:val="006A34FF"/>
    <w:rsid w:val="006A387E"/>
    <w:rsid w:val="006A3D5F"/>
    <w:rsid w:val="006B153E"/>
    <w:rsid w:val="006B6FC7"/>
    <w:rsid w:val="006B75B6"/>
    <w:rsid w:val="006B7CF3"/>
    <w:rsid w:val="006C0E44"/>
    <w:rsid w:val="006C2D05"/>
    <w:rsid w:val="006C3C2E"/>
    <w:rsid w:val="006C655A"/>
    <w:rsid w:val="006D2225"/>
    <w:rsid w:val="006D7B8E"/>
    <w:rsid w:val="006E2653"/>
    <w:rsid w:val="006E2805"/>
    <w:rsid w:val="006E2E6F"/>
    <w:rsid w:val="006E4BE3"/>
    <w:rsid w:val="006F55C1"/>
    <w:rsid w:val="006F56F8"/>
    <w:rsid w:val="007020E3"/>
    <w:rsid w:val="007028DA"/>
    <w:rsid w:val="00702A0D"/>
    <w:rsid w:val="0070508D"/>
    <w:rsid w:val="00706230"/>
    <w:rsid w:val="007106B8"/>
    <w:rsid w:val="007145E5"/>
    <w:rsid w:val="00716D92"/>
    <w:rsid w:val="007209E8"/>
    <w:rsid w:val="00722899"/>
    <w:rsid w:val="007257FC"/>
    <w:rsid w:val="00726793"/>
    <w:rsid w:val="00732E5F"/>
    <w:rsid w:val="00742757"/>
    <w:rsid w:val="00744BD2"/>
    <w:rsid w:val="00746B4E"/>
    <w:rsid w:val="00752D3D"/>
    <w:rsid w:val="00753D63"/>
    <w:rsid w:val="00754540"/>
    <w:rsid w:val="0075566A"/>
    <w:rsid w:val="007561BA"/>
    <w:rsid w:val="0075687E"/>
    <w:rsid w:val="0075781F"/>
    <w:rsid w:val="00757830"/>
    <w:rsid w:val="00765BF2"/>
    <w:rsid w:val="007673E9"/>
    <w:rsid w:val="00770172"/>
    <w:rsid w:val="00770F9F"/>
    <w:rsid w:val="0077581B"/>
    <w:rsid w:val="0077686E"/>
    <w:rsid w:val="00776F7E"/>
    <w:rsid w:val="00782EA0"/>
    <w:rsid w:val="0078316F"/>
    <w:rsid w:val="00786099"/>
    <w:rsid w:val="007934C0"/>
    <w:rsid w:val="0079373C"/>
    <w:rsid w:val="00795F3F"/>
    <w:rsid w:val="007A28DE"/>
    <w:rsid w:val="007A307D"/>
    <w:rsid w:val="007A36CA"/>
    <w:rsid w:val="007A45AC"/>
    <w:rsid w:val="007B4904"/>
    <w:rsid w:val="007C0259"/>
    <w:rsid w:val="007C09ED"/>
    <w:rsid w:val="007C21E5"/>
    <w:rsid w:val="007C2432"/>
    <w:rsid w:val="007C30EB"/>
    <w:rsid w:val="007C4A14"/>
    <w:rsid w:val="007C6CA2"/>
    <w:rsid w:val="007D139D"/>
    <w:rsid w:val="007D31B6"/>
    <w:rsid w:val="007D6D86"/>
    <w:rsid w:val="007D6ECC"/>
    <w:rsid w:val="007E1114"/>
    <w:rsid w:val="007E5666"/>
    <w:rsid w:val="007E7F84"/>
    <w:rsid w:val="007F4823"/>
    <w:rsid w:val="008007A9"/>
    <w:rsid w:val="008026E4"/>
    <w:rsid w:val="008054E1"/>
    <w:rsid w:val="00807EC4"/>
    <w:rsid w:val="008146A2"/>
    <w:rsid w:val="00814F0D"/>
    <w:rsid w:val="00815BD6"/>
    <w:rsid w:val="00817B8C"/>
    <w:rsid w:val="00822020"/>
    <w:rsid w:val="00822E7A"/>
    <w:rsid w:val="008249E6"/>
    <w:rsid w:val="00825146"/>
    <w:rsid w:val="008317A4"/>
    <w:rsid w:val="00837E71"/>
    <w:rsid w:val="00842C7E"/>
    <w:rsid w:val="008444BC"/>
    <w:rsid w:val="00851C5E"/>
    <w:rsid w:val="008563F5"/>
    <w:rsid w:val="00857BAE"/>
    <w:rsid w:val="00861125"/>
    <w:rsid w:val="00862D43"/>
    <w:rsid w:val="00864033"/>
    <w:rsid w:val="00865942"/>
    <w:rsid w:val="00870FFA"/>
    <w:rsid w:val="008714BC"/>
    <w:rsid w:val="00873E73"/>
    <w:rsid w:val="008766A1"/>
    <w:rsid w:val="00876CF3"/>
    <w:rsid w:val="00880B91"/>
    <w:rsid w:val="008819F3"/>
    <w:rsid w:val="00882CDE"/>
    <w:rsid w:val="0088448F"/>
    <w:rsid w:val="00886986"/>
    <w:rsid w:val="0088719C"/>
    <w:rsid w:val="00887A53"/>
    <w:rsid w:val="00890696"/>
    <w:rsid w:val="00890F13"/>
    <w:rsid w:val="00891AFD"/>
    <w:rsid w:val="00892868"/>
    <w:rsid w:val="00895B93"/>
    <w:rsid w:val="00897EB9"/>
    <w:rsid w:val="008A2461"/>
    <w:rsid w:val="008A2A0E"/>
    <w:rsid w:val="008B4A4C"/>
    <w:rsid w:val="008C0E51"/>
    <w:rsid w:val="008D0432"/>
    <w:rsid w:val="008D166A"/>
    <w:rsid w:val="008D2612"/>
    <w:rsid w:val="008D46F8"/>
    <w:rsid w:val="008D47F1"/>
    <w:rsid w:val="008D54CD"/>
    <w:rsid w:val="008D60F7"/>
    <w:rsid w:val="008E206D"/>
    <w:rsid w:val="008E286E"/>
    <w:rsid w:val="008E32F8"/>
    <w:rsid w:val="008E3337"/>
    <w:rsid w:val="008E4024"/>
    <w:rsid w:val="008F2830"/>
    <w:rsid w:val="008F5074"/>
    <w:rsid w:val="008F6BE5"/>
    <w:rsid w:val="008F70B5"/>
    <w:rsid w:val="009009D6"/>
    <w:rsid w:val="00905AAF"/>
    <w:rsid w:val="00907986"/>
    <w:rsid w:val="0091645F"/>
    <w:rsid w:val="00920AA2"/>
    <w:rsid w:val="0092156E"/>
    <w:rsid w:val="00921EB6"/>
    <w:rsid w:val="00923A81"/>
    <w:rsid w:val="0092490C"/>
    <w:rsid w:val="009301FD"/>
    <w:rsid w:val="0093099E"/>
    <w:rsid w:val="009315F2"/>
    <w:rsid w:val="00932121"/>
    <w:rsid w:val="009345BB"/>
    <w:rsid w:val="00940576"/>
    <w:rsid w:val="00940EE3"/>
    <w:rsid w:val="00943EB3"/>
    <w:rsid w:val="00944DB9"/>
    <w:rsid w:val="00944ED1"/>
    <w:rsid w:val="009534C4"/>
    <w:rsid w:val="00954E81"/>
    <w:rsid w:val="00955646"/>
    <w:rsid w:val="009639A2"/>
    <w:rsid w:val="00963AAE"/>
    <w:rsid w:val="00963CB4"/>
    <w:rsid w:val="00967389"/>
    <w:rsid w:val="00967E03"/>
    <w:rsid w:val="00972666"/>
    <w:rsid w:val="009728E4"/>
    <w:rsid w:val="00975C76"/>
    <w:rsid w:val="0097754D"/>
    <w:rsid w:val="0098076A"/>
    <w:rsid w:val="00980AA8"/>
    <w:rsid w:val="00980C4D"/>
    <w:rsid w:val="00983667"/>
    <w:rsid w:val="00985B86"/>
    <w:rsid w:val="00990B73"/>
    <w:rsid w:val="00991E30"/>
    <w:rsid w:val="009923E6"/>
    <w:rsid w:val="009928AE"/>
    <w:rsid w:val="009930D5"/>
    <w:rsid w:val="00995F1A"/>
    <w:rsid w:val="009A0426"/>
    <w:rsid w:val="009A05CE"/>
    <w:rsid w:val="009A076F"/>
    <w:rsid w:val="009A11F8"/>
    <w:rsid w:val="009A211A"/>
    <w:rsid w:val="009A38A8"/>
    <w:rsid w:val="009A50AF"/>
    <w:rsid w:val="009A609B"/>
    <w:rsid w:val="009B0FD8"/>
    <w:rsid w:val="009B2CD4"/>
    <w:rsid w:val="009B3B76"/>
    <w:rsid w:val="009B4E85"/>
    <w:rsid w:val="009B50FF"/>
    <w:rsid w:val="009B6706"/>
    <w:rsid w:val="009C017A"/>
    <w:rsid w:val="009C289A"/>
    <w:rsid w:val="009C4870"/>
    <w:rsid w:val="009C6582"/>
    <w:rsid w:val="009C70EC"/>
    <w:rsid w:val="009D12A7"/>
    <w:rsid w:val="009D39A7"/>
    <w:rsid w:val="009D6B3C"/>
    <w:rsid w:val="009E22B0"/>
    <w:rsid w:val="009E4A02"/>
    <w:rsid w:val="009E4BF4"/>
    <w:rsid w:val="009E5199"/>
    <w:rsid w:val="009E635F"/>
    <w:rsid w:val="009E73E8"/>
    <w:rsid w:val="009F026F"/>
    <w:rsid w:val="009F1450"/>
    <w:rsid w:val="009F2C8F"/>
    <w:rsid w:val="00A0160B"/>
    <w:rsid w:val="00A0165B"/>
    <w:rsid w:val="00A03266"/>
    <w:rsid w:val="00A112DD"/>
    <w:rsid w:val="00A12172"/>
    <w:rsid w:val="00A12D74"/>
    <w:rsid w:val="00A135DF"/>
    <w:rsid w:val="00A14DAB"/>
    <w:rsid w:val="00A225C1"/>
    <w:rsid w:val="00A2521F"/>
    <w:rsid w:val="00A31389"/>
    <w:rsid w:val="00A334A1"/>
    <w:rsid w:val="00A336D7"/>
    <w:rsid w:val="00A33F5F"/>
    <w:rsid w:val="00A36BB6"/>
    <w:rsid w:val="00A41292"/>
    <w:rsid w:val="00A45536"/>
    <w:rsid w:val="00A46160"/>
    <w:rsid w:val="00A46779"/>
    <w:rsid w:val="00A511A3"/>
    <w:rsid w:val="00A51828"/>
    <w:rsid w:val="00A55DF4"/>
    <w:rsid w:val="00A56C83"/>
    <w:rsid w:val="00A572DA"/>
    <w:rsid w:val="00A604A9"/>
    <w:rsid w:val="00A613E4"/>
    <w:rsid w:val="00A61800"/>
    <w:rsid w:val="00A62638"/>
    <w:rsid w:val="00A6294D"/>
    <w:rsid w:val="00A65274"/>
    <w:rsid w:val="00A81DBE"/>
    <w:rsid w:val="00A84566"/>
    <w:rsid w:val="00A91C81"/>
    <w:rsid w:val="00A925EC"/>
    <w:rsid w:val="00AA27A1"/>
    <w:rsid w:val="00AA42AB"/>
    <w:rsid w:val="00AA5549"/>
    <w:rsid w:val="00AA69ED"/>
    <w:rsid w:val="00AA7C84"/>
    <w:rsid w:val="00AB68CF"/>
    <w:rsid w:val="00AC185B"/>
    <w:rsid w:val="00AC2BB5"/>
    <w:rsid w:val="00AC3769"/>
    <w:rsid w:val="00AC7560"/>
    <w:rsid w:val="00AC7588"/>
    <w:rsid w:val="00AD0816"/>
    <w:rsid w:val="00AD0D60"/>
    <w:rsid w:val="00AD7246"/>
    <w:rsid w:val="00AE0864"/>
    <w:rsid w:val="00AE589C"/>
    <w:rsid w:val="00AF3527"/>
    <w:rsid w:val="00AF4DB5"/>
    <w:rsid w:val="00AF5BE1"/>
    <w:rsid w:val="00B053B3"/>
    <w:rsid w:val="00B074A9"/>
    <w:rsid w:val="00B113EF"/>
    <w:rsid w:val="00B1270C"/>
    <w:rsid w:val="00B14139"/>
    <w:rsid w:val="00B153FF"/>
    <w:rsid w:val="00B15B4C"/>
    <w:rsid w:val="00B20068"/>
    <w:rsid w:val="00B219A4"/>
    <w:rsid w:val="00B22576"/>
    <w:rsid w:val="00B22698"/>
    <w:rsid w:val="00B24673"/>
    <w:rsid w:val="00B25380"/>
    <w:rsid w:val="00B30044"/>
    <w:rsid w:val="00B31759"/>
    <w:rsid w:val="00B34635"/>
    <w:rsid w:val="00B36BA5"/>
    <w:rsid w:val="00B3739E"/>
    <w:rsid w:val="00B377C1"/>
    <w:rsid w:val="00B41B2F"/>
    <w:rsid w:val="00B43E0A"/>
    <w:rsid w:val="00B4564D"/>
    <w:rsid w:val="00B47AF3"/>
    <w:rsid w:val="00B53CDA"/>
    <w:rsid w:val="00B6048D"/>
    <w:rsid w:val="00B6401A"/>
    <w:rsid w:val="00B66B6E"/>
    <w:rsid w:val="00B71012"/>
    <w:rsid w:val="00B710C9"/>
    <w:rsid w:val="00B7391F"/>
    <w:rsid w:val="00B75DAB"/>
    <w:rsid w:val="00B81366"/>
    <w:rsid w:val="00B81F6F"/>
    <w:rsid w:val="00B820C6"/>
    <w:rsid w:val="00B84B14"/>
    <w:rsid w:val="00B94713"/>
    <w:rsid w:val="00B96F38"/>
    <w:rsid w:val="00B97BD4"/>
    <w:rsid w:val="00BA3D8C"/>
    <w:rsid w:val="00BA4695"/>
    <w:rsid w:val="00BA59A8"/>
    <w:rsid w:val="00BA59FF"/>
    <w:rsid w:val="00BA7396"/>
    <w:rsid w:val="00BB2E20"/>
    <w:rsid w:val="00BB488E"/>
    <w:rsid w:val="00BB51BA"/>
    <w:rsid w:val="00BB52ED"/>
    <w:rsid w:val="00BB5FF9"/>
    <w:rsid w:val="00BB656F"/>
    <w:rsid w:val="00BC05AB"/>
    <w:rsid w:val="00BC1803"/>
    <w:rsid w:val="00BC72C3"/>
    <w:rsid w:val="00BD1174"/>
    <w:rsid w:val="00BD1620"/>
    <w:rsid w:val="00BD2A99"/>
    <w:rsid w:val="00BD3263"/>
    <w:rsid w:val="00BD4BA7"/>
    <w:rsid w:val="00BD68F1"/>
    <w:rsid w:val="00BD726C"/>
    <w:rsid w:val="00BD7B00"/>
    <w:rsid w:val="00BE14F9"/>
    <w:rsid w:val="00BE385B"/>
    <w:rsid w:val="00BE3E95"/>
    <w:rsid w:val="00BE602E"/>
    <w:rsid w:val="00BE728A"/>
    <w:rsid w:val="00BE7F0D"/>
    <w:rsid w:val="00BF0DB6"/>
    <w:rsid w:val="00BF1BC1"/>
    <w:rsid w:val="00BF3436"/>
    <w:rsid w:val="00BF4983"/>
    <w:rsid w:val="00C00C23"/>
    <w:rsid w:val="00C062C4"/>
    <w:rsid w:val="00C077E6"/>
    <w:rsid w:val="00C168E0"/>
    <w:rsid w:val="00C20946"/>
    <w:rsid w:val="00C258D9"/>
    <w:rsid w:val="00C30E31"/>
    <w:rsid w:val="00C32A98"/>
    <w:rsid w:val="00C33594"/>
    <w:rsid w:val="00C33ECD"/>
    <w:rsid w:val="00C447A2"/>
    <w:rsid w:val="00C45EAA"/>
    <w:rsid w:val="00C47211"/>
    <w:rsid w:val="00C4734D"/>
    <w:rsid w:val="00C5492E"/>
    <w:rsid w:val="00C60179"/>
    <w:rsid w:val="00C61296"/>
    <w:rsid w:val="00C615DD"/>
    <w:rsid w:val="00C62149"/>
    <w:rsid w:val="00C63112"/>
    <w:rsid w:val="00C65CDF"/>
    <w:rsid w:val="00C66E4F"/>
    <w:rsid w:val="00C74773"/>
    <w:rsid w:val="00C761B3"/>
    <w:rsid w:val="00C768B5"/>
    <w:rsid w:val="00C821F8"/>
    <w:rsid w:val="00C834EB"/>
    <w:rsid w:val="00C83835"/>
    <w:rsid w:val="00C83905"/>
    <w:rsid w:val="00C85A80"/>
    <w:rsid w:val="00C86A4B"/>
    <w:rsid w:val="00CA10DA"/>
    <w:rsid w:val="00CA1726"/>
    <w:rsid w:val="00CA2839"/>
    <w:rsid w:val="00CA3821"/>
    <w:rsid w:val="00CA6E62"/>
    <w:rsid w:val="00CA7BAF"/>
    <w:rsid w:val="00CB220D"/>
    <w:rsid w:val="00CC0BBC"/>
    <w:rsid w:val="00CC7CA6"/>
    <w:rsid w:val="00CC7D65"/>
    <w:rsid w:val="00CD0DFA"/>
    <w:rsid w:val="00CD1EDE"/>
    <w:rsid w:val="00CD2E0A"/>
    <w:rsid w:val="00CD37CB"/>
    <w:rsid w:val="00CD6185"/>
    <w:rsid w:val="00CD6E4C"/>
    <w:rsid w:val="00CE1DC0"/>
    <w:rsid w:val="00CE71B8"/>
    <w:rsid w:val="00D04A85"/>
    <w:rsid w:val="00D0595D"/>
    <w:rsid w:val="00D07AE8"/>
    <w:rsid w:val="00D10272"/>
    <w:rsid w:val="00D130C1"/>
    <w:rsid w:val="00D137F2"/>
    <w:rsid w:val="00D2016C"/>
    <w:rsid w:val="00D2344D"/>
    <w:rsid w:val="00D27B44"/>
    <w:rsid w:val="00D27F6F"/>
    <w:rsid w:val="00D3140E"/>
    <w:rsid w:val="00D35DAC"/>
    <w:rsid w:val="00D473AA"/>
    <w:rsid w:val="00D47ABE"/>
    <w:rsid w:val="00D62182"/>
    <w:rsid w:val="00D65F29"/>
    <w:rsid w:val="00D67348"/>
    <w:rsid w:val="00D75263"/>
    <w:rsid w:val="00D75944"/>
    <w:rsid w:val="00D76708"/>
    <w:rsid w:val="00D76D96"/>
    <w:rsid w:val="00D77B49"/>
    <w:rsid w:val="00D77FBA"/>
    <w:rsid w:val="00D81094"/>
    <w:rsid w:val="00D82C84"/>
    <w:rsid w:val="00D8410D"/>
    <w:rsid w:val="00D86102"/>
    <w:rsid w:val="00D8760A"/>
    <w:rsid w:val="00D9147B"/>
    <w:rsid w:val="00D9326D"/>
    <w:rsid w:val="00D9393C"/>
    <w:rsid w:val="00D941BD"/>
    <w:rsid w:val="00D969E0"/>
    <w:rsid w:val="00D970A2"/>
    <w:rsid w:val="00DA01BD"/>
    <w:rsid w:val="00DA2FB7"/>
    <w:rsid w:val="00DA537E"/>
    <w:rsid w:val="00DA63F4"/>
    <w:rsid w:val="00DA7A48"/>
    <w:rsid w:val="00DB21C9"/>
    <w:rsid w:val="00DB3BA9"/>
    <w:rsid w:val="00DB7FD3"/>
    <w:rsid w:val="00DC43B7"/>
    <w:rsid w:val="00DD2190"/>
    <w:rsid w:val="00DD73AA"/>
    <w:rsid w:val="00DE6DD7"/>
    <w:rsid w:val="00DF5340"/>
    <w:rsid w:val="00DF7A97"/>
    <w:rsid w:val="00E04FE5"/>
    <w:rsid w:val="00E065BC"/>
    <w:rsid w:val="00E136EA"/>
    <w:rsid w:val="00E17467"/>
    <w:rsid w:val="00E21075"/>
    <w:rsid w:val="00E24E08"/>
    <w:rsid w:val="00E27848"/>
    <w:rsid w:val="00E3465E"/>
    <w:rsid w:val="00E41AA2"/>
    <w:rsid w:val="00E42A55"/>
    <w:rsid w:val="00E44F24"/>
    <w:rsid w:val="00E57224"/>
    <w:rsid w:val="00E60364"/>
    <w:rsid w:val="00E66453"/>
    <w:rsid w:val="00E70536"/>
    <w:rsid w:val="00E72376"/>
    <w:rsid w:val="00E7283E"/>
    <w:rsid w:val="00E7467C"/>
    <w:rsid w:val="00E762B1"/>
    <w:rsid w:val="00E804FE"/>
    <w:rsid w:val="00E8137D"/>
    <w:rsid w:val="00E821A9"/>
    <w:rsid w:val="00E823C8"/>
    <w:rsid w:val="00E82E89"/>
    <w:rsid w:val="00E83389"/>
    <w:rsid w:val="00E84727"/>
    <w:rsid w:val="00E852EC"/>
    <w:rsid w:val="00E86A73"/>
    <w:rsid w:val="00E90F4C"/>
    <w:rsid w:val="00E92458"/>
    <w:rsid w:val="00E935B1"/>
    <w:rsid w:val="00E94C0C"/>
    <w:rsid w:val="00EA08CD"/>
    <w:rsid w:val="00EA1562"/>
    <w:rsid w:val="00EA272B"/>
    <w:rsid w:val="00EA2CA1"/>
    <w:rsid w:val="00EA30F7"/>
    <w:rsid w:val="00EA5CCC"/>
    <w:rsid w:val="00EA67D9"/>
    <w:rsid w:val="00EB3080"/>
    <w:rsid w:val="00EB6AB4"/>
    <w:rsid w:val="00EB76DF"/>
    <w:rsid w:val="00EC4B2E"/>
    <w:rsid w:val="00EC546D"/>
    <w:rsid w:val="00EC58F1"/>
    <w:rsid w:val="00EC67F6"/>
    <w:rsid w:val="00EC770C"/>
    <w:rsid w:val="00ED2389"/>
    <w:rsid w:val="00ED51E9"/>
    <w:rsid w:val="00EE4478"/>
    <w:rsid w:val="00EE48E3"/>
    <w:rsid w:val="00EE5FEF"/>
    <w:rsid w:val="00EE6C82"/>
    <w:rsid w:val="00EF013F"/>
    <w:rsid w:val="00EF4C72"/>
    <w:rsid w:val="00EF77AB"/>
    <w:rsid w:val="00F0025A"/>
    <w:rsid w:val="00F00E31"/>
    <w:rsid w:val="00F072D6"/>
    <w:rsid w:val="00F07E7F"/>
    <w:rsid w:val="00F1087F"/>
    <w:rsid w:val="00F117B8"/>
    <w:rsid w:val="00F127CE"/>
    <w:rsid w:val="00F13229"/>
    <w:rsid w:val="00F17125"/>
    <w:rsid w:val="00F2150F"/>
    <w:rsid w:val="00F21AE2"/>
    <w:rsid w:val="00F23F39"/>
    <w:rsid w:val="00F25B0A"/>
    <w:rsid w:val="00F27396"/>
    <w:rsid w:val="00F31A36"/>
    <w:rsid w:val="00F32AE9"/>
    <w:rsid w:val="00F33492"/>
    <w:rsid w:val="00F3563F"/>
    <w:rsid w:val="00F36960"/>
    <w:rsid w:val="00F3766E"/>
    <w:rsid w:val="00F42AD5"/>
    <w:rsid w:val="00F45495"/>
    <w:rsid w:val="00F472C7"/>
    <w:rsid w:val="00F474CE"/>
    <w:rsid w:val="00F5207B"/>
    <w:rsid w:val="00F5213B"/>
    <w:rsid w:val="00F53ECB"/>
    <w:rsid w:val="00F5480A"/>
    <w:rsid w:val="00F54C0D"/>
    <w:rsid w:val="00F56F0F"/>
    <w:rsid w:val="00F57BBA"/>
    <w:rsid w:val="00F63324"/>
    <w:rsid w:val="00F656BF"/>
    <w:rsid w:val="00F67C49"/>
    <w:rsid w:val="00F70CC7"/>
    <w:rsid w:val="00F70E69"/>
    <w:rsid w:val="00F778F7"/>
    <w:rsid w:val="00F82FEB"/>
    <w:rsid w:val="00F83966"/>
    <w:rsid w:val="00F84E45"/>
    <w:rsid w:val="00F94807"/>
    <w:rsid w:val="00F976BF"/>
    <w:rsid w:val="00F97A98"/>
    <w:rsid w:val="00FA068E"/>
    <w:rsid w:val="00FA08EB"/>
    <w:rsid w:val="00FA09FF"/>
    <w:rsid w:val="00FA1261"/>
    <w:rsid w:val="00FA2A45"/>
    <w:rsid w:val="00FA7597"/>
    <w:rsid w:val="00FB2AE6"/>
    <w:rsid w:val="00FB3EAA"/>
    <w:rsid w:val="00FB57AC"/>
    <w:rsid w:val="00FC0290"/>
    <w:rsid w:val="00FC0710"/>
    <w:rsid w:val="00FC31CD"/>
    <w:rsid w:val="00FC4B3C"/>
    <w:rsid w:val="00FC7E75"/>
    <w:rsid w:val="00FD3FDF"/>
    <w:rsid w:val="00FD6186"/>
    <w:rsid w:val="00FD78B1"/>
    <w:rsid w:val="00FF0731"/>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B50FF"/>
    <w:pPr>
      <w:tabs>
        <w:tab w:val="center" w:pos="4320"/>
        <w:tab w:val="right" w:pos="8640"/>
      </w:tabs>
    </w:pPr>
  </w:style>
  <w:style w:type="character" w:styleId="PageNumber">
    <w:name w:val="page number"/>
    <w:basedOn w:val="DefaultParagraphFont"/>
    <w:rsid w:val="009B50FF"/>
  </w:style>
  <w:style w:type="character" w:customStyle="1" w:styleId="apple-style-span">
    <w:name w:val="apple-style-span"/>
    <w:basedOn w:val="DefaultParagraphFont"/>
    <w:rsid w:val="00A91C81"/>
  </w:style>
  <w:style w:type="character" w:styleId="Hyperlink">
    <w:name w:val="Hyperlink"/>
    <w:rsid w:val="006E2805"/>
    <w:rPr>
      <w:color w:val="0000FF"/>
      <w:u w:val="single"/>
    </w:rPr>
  </w:style>
  <w:style w:type="paragraph" w:styleId="Header">
    <w:name w:val="header"/>
    <w:basedOn w:val="Normal"/>
    <w:rsid w:val="00D04A85"/>
    <w:pPr>
      <w:tabs>
        <w:tab w:val="center" w:pos="4320"/>
        <w:tab w:val="right" w:pos="8640"/>
      </w:tabs>
    </w:pPr>
  </w:style>
  <w:style w:type="paragraph" w:styleId="BalloonText">
    <w:name w:val="Balloon Text"/>
    <w:basedOn w:val="Normal"/>
    <w:link w:val="BalloonTextChar"/>
    <w:uiPriority w:val="99"/>
    <w:semiHidden/>
    <w:unhideWhenUsed/>
    <w:rsid w:val="00A2521F"/>
    <w:rPr>
      <w:rFonts w:ascii="Tahoma" w:hAnsi="Tahoma" w:cs="Tahoma"/>
      <w:sz w:val="16"/>
      <w:szCs w:val="16"/>
    </w:rPr>
  </w:style>
  <w:style w:type="character" w:customStyle="1" w:styleId="BalloonTextChar">
    <w:name w:val="Balloon Text Char"/>
    <w:link w:val="BalloonText"/>
    <w:uiPriority w:val="99"/>
    <w:semiHidden/>
    <w:rsid w:val="00A2521F"/>
    <w:rPr>
      <w:rFonts w:ascii="Tahoma" w:hAnsi="Tahoma" w:cs="Tahoma"/>
      <w:sz w:val="16"/>
      <w:szCs w:val="16"/>
    </w:rPr>
  </w:style>
  <w:style w:type="paragraph" w:customStyle="1" w:styleId="BasicParagraph">
    <w:name w:val="[Basic Paragraph]"/>
    <w:basedOn w:val="Normal"/>
    <w:uiPriority w:val="99"/>
    <w:rsid w:val="00331A0B"/>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styleId="ListParagraph">
    <w:name w:val="List Paragraph"/>
    <w:basedOn w:val="Normal"/>
    <w:uiPriority w:val="34"/>
    <w:qFormat/>
    <w:rsid w:val="00415D47"/>
    <w:pPr>
      <w:spacing w:after="200" w:line="276" w:lineRule="auto"/>
      <w:ind w:left="720"/>
      <w:contextualSpacing/>
    </w:pPr>
    <w:rPr>
      <w:rFonts w:ascii="Calibri" w:eastAsia="Calibri" w:hAnsi="Calibri"/>
      <w:sz w:val="22"/>
      <w:szCs w:val="22"/>
    </w:rPr>
  </w:style>
  <w:style w:type="paragraph" w:customStyle="1" w:styleId="bodyparagraph">
    <w:name w:val="body_paragraph"/>
    <w:basedOn w:val="Normal"/>
    <w:uiPriority w:val="99"/>
    <w:rsid w:val="00467641"/>
    <w:pPr>
      <w:widowControl w:val="0"/>
      <w:tabs>
        <w:tab w:val="right" w:leader="underscore" w:pos="10260"/>
      </w:tabs>
      <w:autoSpaceDE w:val="0"/>
      <w:autoSpaceDN w:val="0"/>
      <w:adjustRightInd w:val="0"/>
      <w:spacing w:before="90" w:line="280" w:lineRule="atLeast"/>
      <w:textAlignment w:val="center"/>
    </w:pPr>
    <w:rPr>
      <w:rFonts w:ascii="ScalaSans" w:eastAsia="MS Mincho" w:hAnsi="ScalaSans" w:cs="ScalaSans"/>
      <w:color w:val="000000"/>
      <w:sz w:val="20"/>
      <w:szCs w:val="20"/>
    </w:rPr>
  </w:style>
  <w:style w:type="paragraph" w:customStyle="1" w:styleId="NoParagraphStyle">
    <w:name w:val="[No Paragraph Style]"/>
    <w:rsid w:val="0046764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character" w:styleId="CommentReference">
    <w:name w:val="annotation reference"/>
    <w:uiPriority w:val="99"/>
    <w:semiHidden/>
    <w:unhideWhenUsed/>
    <w:rsid w:val="00C65CDF"/>
    <w:rPr>
      <w:sz w:val="16"/>
      <w:szCs w:val="16"/>
    </w:rPr>
  </w:style>
  <w:style w:type="paragraph" w:styleId="CommentText">
    <w:name w:val="annotation text"/>
    <w:basedOn w:val="Normal"/>
    <w:link w:val="CommentTextChar"/>
    <w:uiPriority w:val="99"/>
    <w:semiHidden/>
    <w:unhideWhenUsed/>
    <w:rsid w:val="00C65CD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65CDF"/>
    <w:rPr>
      <w:rFonts w:ascii="Calibri" w:eastAsia="Calibri" w:hAnsi="Calibri"/>
    </w:rPr>
  </w:style>
  <w:style w:type="table" w:styleId="LightShading-Accent1">
    <w:name w:val="Light Shading Accent 1"/>
    <w:basedOn w:val="TableNormal"/>
    <w:uiPriority w:val="60"/>
    <w:rsid w:val="00C65CDF"/>
    <w:rPr>
      <w:rFonts w:ascii="Calibri" w:eastAsia="Calibri" w:hAnsi="Calibri"/>
      <w:color w:val="365F91"/>
      <w:sz w:val="22"/>
      <w:szCs w:val="22"/>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next w:val="LightShading-Accent1"/>
    <w:uiPriority w:val="60"/>
    <w:rsid w:val="00C65CDF"/>
    <w:rPr>
      <w:rFonts w:ascii="Calibri" w:eastAsia="Calibri" w:hAnsi="Calibri"/>
      <w:color w:val="365F91"/>
      <w:sz w:val="22"/>
      <w:szCs w:val="22"/>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C65CDF"/>
    <w:pPr>
      <w:spacing w:after="200"/>
    </w:pPr>
    <w:rPr>
      <w:rFonts w:ascii="Calibri" w:eastAsia="Calibri" w:hAnsi="Calibri"/>
      <w:b/>
      <w:bCs/>
      <w:color w:val="4F81BD"/>
      <w:sz w:val="18"/>
      <w:szCs w:val="18"/>
      <w:lang w:val="en-GB"/>
    </w:rPr>
  </w:style>
  <w:style w:type="paragraph" w:styleId="NormalWeb">
    <w:name w:val="Normal (Web)"/>
    <w:basedOn w:val="Normal"/>
    <w:uiPriority w:val="99"/>
    <w:semiHidden/>
    <w:unhideWhenUsed/>
    <w:rsid w:val="00F656BF"/>
    <w:pPr>
      <w:spacing w:before="100" w:beforeAutospacing="1" w:after="100" w:afterAutospacing="1"/>
    </w:pPr>
    <w:rPr>
      <w:rFonts w:eastAsiaTheme="minorEastAsia"/>
    </w:rPr>
  </w:style>
  <w:style w:type="paragraph" w:customStyle="1" w:styleId="Default">
    <w:name w:val="Default"/>
    <w:rsid w:val="00954E8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821A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821A9"/>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B50FF"/>
    <w:pPr>
      <w:tabs>
        <w:tab w:val="center" w:pos="4320"/>
        <w:tab w:val="right" w:pos="8640"/>
      </w:tabs>
    </w:pPr>
  </w:style>
  <w:style w:type="character" w:styleId="PageNumber">
    <w:name w:val="page number"/>
    <w:basedOn w:val="DefaultParagraphFont"/>
    <w:rsid w:val="009B50FF"/>
  </w:style>
  <w:style w:type="character" w:customStyle="1" w:styleId="apple-style-span">
    <w:name w:val="apple-style-span"/>
    <w:basedOn w:val="DefaultParagraphFont"/>
    <w:rsid w:val="00A91C81"/>
  </w:style>
  <w:style w:type="character" w:styleId="Hyperlink">
    <w:name w:val="Hyperlink"/>
    <w:rsid w:val="006E2805"/>
    <w:rPr>
      <w:color w:val="0000FF"/>
      <w:u w:val="single"/>
    </w:rPr>
  </w:style>
  <w:style w:type="paragraph" w:styleId="Header">
    <w:name w:val="header"/>
    <w:basedOn w:val="Normal"/>
    <w:rsid w:val="00D04A85"/>
    <w:pPr>
      <w:tabs>
        <w:tab w:val="center" w:pos="4320"/>
        <w:tab w:val="right" w:pos="8640"/>
      </w:tabs>
    </w:pPr>
  </w:style>
  <w:style w:type="paragraph" w:styleId="BalloonText">
    <w:name w:val="Balloon Text"/>
    <w:basedOn w:val="Normal"/>
    <w:link w:val="BalloonTextChar"/>
    <w:uiPriority w:val="99"/>
    <w:semiHidden/>
    <w:unhideWhenUsed/>
    <w:rsid w:val="00A2521F"/>
    <w:rPr>
      <w:rFonts w:ascii="Tahoma" w:hAnsi="Tahoma" w:cs="Tahoma"/>
      <w:sz w:val="16"/>
      <w:szCs w:val="16"/>
    </w:rPr>
  </w:style>
  <w:style w:type="character" w:customStyle="1" w:styleId="BalloonTextChar">
    <w:name w:val="Balloon Text Char"/>
    <w:link w:val="BalloonText"/>
    <w:uiPriority w:val="99"/>
    <w:semiHidden/>
    <w:rsid w:val="00A2521F"/>
    <w:rPr>
      <w:rFonts w:ascii="Tahoma" w:hAnsi="Tahoma" w:cs="Tahoma"/>
      <w:sz w:val="16"/>
      <w:szCs w:val="16"/>
    </w:rPr>
  </w:style>
  <w:style w:type="paragraph" w:customStyle="1" w:styleId="BasicParagraph">
    <w:name w:val="[Basic Paragraph]"/>
    <w:basedOn w:val="Normal"/>
    <w:uiPriority w:val="99"/>
    <w:rsid w:val="00331A0B"/>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paragraph" w:styleId="ListParagraph">
    <w:name w:val="List Paragraph"/>
    <w:basedOn w:val="Normal"/>
    <w:uiPriority w:val="34"/>
    <w:qFormat/>
    <w:rsid w:val="00415D47"/>
    <w:pPr>
      <w:spacing w:after="200" w:line="276" w:lineRule="auto"/>
      <w:ind w:left="720"/>
      <w:contextualSpacing/>
    </w:pPr>
    <w:rPr>
      <w:rFonts w:ascii="Calibri" w:eastAsia="Calibri" w:hAnsi="Calibri"/>
      <w:sz w:val="22"/>
      <w:szCs w:val="22"/>
    </w:rPr>
  </w:style>
  <w:style w:type="paragraph" w:customStyle="1" w:styleId="bodyparagraph">
    <w:name w:val="body_paragraph"/>
    <w:basedOn w:val="Normal"/>
    <w:uiPriority w:val="99"/>
    <w:rsid w:val="00467641"/>
    <w:pPr>
      <w:widowControl w:val="0"/>
      <w:tabs>
        <w:tab w:val="right" w:leader="underscore" w:pos="10260"/>
      </w:tabs>
      <w:autoSpaceDE w:val="0"/>
      <w:autoSpaceDN w:val="0"/>
      <w:adjustRightInd w:val="0"/>
      <w:spacing w:before="90" w:line="280" w:lineRule="atLeast"/>
      <w:textAlignment w:val="center"/>
    </w:pPr>
    <w:rPr>
      <w:rFonts w:ascii="ScalaSans" w:eastAsia="MS Mincho" w:hAnsi="ScalaSans" w:cs="ScalaSans"/>
      <w:color w:val="000000"/>
      <w:sz w:val="20"/>
      <w:szCs w:val="20"/>
    </w:rPr>
  </w:style>
  <w:style w:type="paragraph" w:customStyle="1" w:styleId="NoParagraphStyle">
    <w:name w:val="[No Paragraph Style]"/>
    <w:rsid w:val="0046764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character" w:styleId="CommentReference">
    <w:name w:val="annotation reference"/>
    <w:uiPriority w:val="99"/>
    <w:semiHidden/>
    <w:unhideWhenUsed/>
    <w:rsid w:val="00C65CDF"/>
    <w:rPr>
      <w:sz w:val="16"/>
      <w:szCs w:val="16"/>
    </w:rPr>
  </w:style>
  <w:style w:type="paragraph" w:styleId="CommentText">
    <w:name w:val="annotation text"/>
    <w:basedOn w:val="Normal"/>
    <w:link w:val="CommentTextChar"/>
    <w:uiPriority w:val="99"/>
    <w:semiHidden/>
    <w:unhideWhenUsed/>
    <w:rsid w:val="00C65CDF"/>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65CDF"/>
    <w:rPr>
      <w:rFonts w:ascii="Calibri" w:eastAsia="Calibri" w:hAnsi="Calibri"/>
    </w:rPr>
  </w:style>
  <w:style w:type="table" w:styleId="LightShading-Accent1">
    <w:name w:val="Light Shading Accent 1"/>
    <w:basedOn w:val="TableNormal"/>
    <w:uiPriority w:val="60"/>
    <w:rsid w:val="00C65CDF"/>
    <w:rPr>
      <w:rFonts w:ascii="Calibri" w:eastAsia="Calibri" w:hAnsi="Calibri"/>
      <w:color w:val="365F91"/>
      <w:sz w:val="22"/>
      <w:szCs w:val="22"/>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next w:val="LightShading-Accent1"/>
    <w:uiPriority w:val="60"/>
    <w:rsid w:val="00C65CDF"/>
    <w:rPr>
      <w:rFonts w:ascii="Calibri" w:eastAsia="Calibri" w:hAnsi="Calibri"/>
      <w:color w:val="365F91"/>
      <w:sz w:val="22"/>
      <w:szCs w:val="22"/>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C65CDF"/>
    <w:pPr>
      <w:spacing w:after="200"/>
    </w:pPr>
    <w:rPr>
      <w:rFonts w:ascii="Calibri" w:eastAsia="Calibri" w:hAnsi="Calibri"/>
      <w:b/>
      <w:bCs/>
      <w:color w:val="4F81BD"/>
      <w:sz w:val="18"/>
      <w:szCs w:val="18"/>
      <w:lang w:val="en-GB"/>
    </w:rPr>
  </w:style>
  <w:style w:type="paragraph" w:styleId="NormalWeb">
    <w:name w:val="Normal (Web)"/>
    <w:basedOn w:val="Normal"/>
    <w:uiPriority w:val="99"/>
    <w:semiHidden/>
    <w:unhideWhenUsed/>
    <w:rsid w:val="00F656BF"/>
    <w:pPr>
      <w:spacing w:before="100" w:beforeAutospacing="1" w:after="100" w:afterAutospacing="1"/>
    </w:pPr>
    <w:rPr>
      <w:rFonts w:eastAsiaTheme="minorEastAsia"/>
    </w:rPr>
  </w:style>
  <w:style w:type="paragraph" w:customStyle="1" w:styleId="Default">
    <w:name w:val="Default"/>
    <w:rsid w:val="00954E8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E821A9"/>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E821A9"/>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3048">
      <w:bodyDiv w:val="1"/>
      <w:marLeft w:val="0"/>
      <w:marRight w:val="0"/>
      <w:marTop w:val="0"/>
      <w:marBottom w:val="0"/>
      <w:divBdr>
        <w:top w:val="none" w:sz="0" w:space="0" w:color="auto"/>
        <w:left w:val="none" w:sz="0" w:space="0" w:color="auto"/>
        <w:bottom w:val="none" w:sz="0" w:space="0" w:color="auto"/>
        <w:right w:val="none" w:sz="0" w:space="0" w:color="auto"/>
      </w:divBdr>
    </w:div>
    <w:div w:id="204218788">
      <w:bodyDiv w:val="1"/>
      <w:marLeft w:val="0"/>
      <w:marRight w:val="0"/>
      <w:marTop w:val="0"/>
      <w:marBottom w:val="0"/>
      <w:divBdr>
        <w:top w:val="none" w:sz="0" w:space="0" w:color="auto"/>
        <w:left w:val="none" w:sz="0" w:space="0" w:color="auto"/>
        <w:bottom w:val="none" w:sz="0" w:space="0" w:color="auto"/>
        <w:right w:val="none" w:sz="0" w:space="0" w:color="auto"/>
      </w:divBdr>
    </w:div>
    <w:div w:id="564950645">
      <w:bodyDiv w:val="1"/>
      <w:marLeft w:val="0"/>
      <w:marRight w:val="0"/>
      <w:marTop w:val="0"/>
      <w:marBottom w:val="0"/>
      <w:divBdr>
        <w:top w:val="none" w:sz="0" w:space="0" w:color="auto"/>
        <w:left w:val="none" w:sz="0" w:space="0" w:color="auto"/>
        <w:bottom w:val="none" w:sz="0" w:space="0" w:color="auto"/>
        <w:right w:val="none" w:sz="0" w:space="0" w:color="auto"/>
      </w:divBdr>
    </w:div>
    <w:div w:id="712193142">
      <w:bodyDiv w:val="1"/>
      <w:marLeft w:val="0"/>
      <w:marRight w:val="0"/>
      <w:marTop w:val="0"/>
      <w:marBottom w:val="0"/>
      <w:divBdr>
        <w:top w:val="none" w:sz="0" w:space="0" w:color="auto"/>
        <w:left w:val="none" w:sz="0" w:space="0" w:color="auto"/>
        <w:bottom w:val="none" w:sz="0" w:space="0" w:color="auto"/>
        <w:right w:val="none" w:sz="0" w:space="0" w:color="auto"/>
      </w:divBdr>
    </w:div>
    <w:div w:id="1059019732">
      <w:bodyDiv w:val="1"/>
      <w:marLeft w:val="0"/>
      <w:marRight w:val="0"/>
      <w:marTop w:val="0"/>
      <w:marBottom w:val="0"/>
      <w:divBdr>
        <w:top w:val="none" w:sz="0" w:space="0" w:color="auto"/>
        <w:left w:val="none" w:sz="0" w:space="0" w:color="auto"/>
        <w:bottom w:val="none" w:sz="0" w:space="0" w:color="auto"/>
        <w:right w:val="none" w:sz="0" w:space="0" w:color="auto"/>
      </w:divBdr>
    </w:div>
    <w:div w:id="1719163535">
      <w:bodyDiv w:val="1"/>
      <w:marLeft w:val="0"/>
      <w:marRight w:val="0"/>
      <w:marTop w:val="0"/>
      <w:marBottom w:val="0"/>
      <w:divBdr>
        <w:top w:val="none" w:sz="0" w:space="0" w:color="auto"/>
        <w:left w:val="none" w:sz="0" w:space="0" w:color="auto"/>
        <w:bottom w:val="none" w:sz="0" w:space="0" w:color="auto"/>
        <w:right w:val="none" w:sz="0" w:space="0" w:color="auto"/>
      </w:divBdr>
    </w:div>
    <w:div w:id="1878002684">
      <w:bodyDiv w:val="1"/>
      <w:marLeft w:val="0"/>
      <w:marRight w:val="0"/>
      <w:marTop w:val="0"/>
      <w:marBottom w:val="0"/>
      <w:divBdr>
        <w:top w:val="none" w:sz="0" w:space="0" w:color="auto"/>
        <w:left w:val="none" w:sz="0" w:space="0" w:color="auto"/>
        <w:bottom w:val="none" w:sz="0" w:space="0" w:color="auto"/>
        <w:right w:val="none" w:sz="0" w:space="0" w:color="auto"/>
      </w:divBdr>
    </w:div>
    <w:div w:id="19220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tcc.org" TargetMode="External"/><Relationship Id="rId1" Type="http://schemas.openxmlformats.org/officeDocument/2006/relationships/hyperlink" Target="mailto:tech@atcc.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tcc.org" TargetMode="External"/><Relationship Id="rId1" Type="http://schemas.openxmlformats.org/officeDocument/2006/relationships/hyperlink" Target="mailto:tech@at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A9D15-D6E5-479F-B691-9305516C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1102</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ATCC</Company>
  <LinksUpToDate>false</LinksUpToDate>
  <CharactersWithSpaces>7111</CharactersWithSpaces>
  <SharedDoc>false</SharedDoc>
  <HLinks>
    <vt:vector size="24" baseType="variant">
      <vt:variant>
        <vt:i4>5898319</vt:i4>
      </vt:variant>
      <vt:variant>
        <vt:i4>20</vt:i4>
      </vt:variant>
      <vt:variant>
        <vt:i4>0</vt:i4>
      </vt:variant>
      <vt:variant>
        <vt:i4>5</vt:i4>
      </vt:variant>
      <vt:variant>
        <vt:lpwstr>http://www.atcc.org/</vt:lpwstr>
      </vt:variant>
      <vt:variant>
        <vt:lpwstr/>
      </vt:variant>
      <vt:variant>
        <vt:i4>2752537</vt:i4>
      </vt:variant>
      <vt:variant>
        <vt:i4>17</vt:i4>
      </vt:variant>
      <vt:variant>
        <vt:i4>0</vt:i4>
      </vt:variant>
      <vt:variant>
        <vt:i4>5</vt:i4>
      </vt:variant>
      <vt:variant>
        <vt:lpwstr>mailto:tech@atcc.org</vt:lpwstr>
      </vt:variant>
      <vt:variant>
        <vt:lpwstr/>
      </vt:variant>
      <vt:variant>
        <vt:i4>5898319</vt:i4>
      </vt:variant>
      <vt:variant>
        <vt:i4>5</vt:i4>
      </vt:variant>
      <vt:variant>
        <vt:i4>0</vt:i4>
      </vt:variant>
      <vt:variant>
        <vt:i4>5</vt:i4>
      </vt:variant>
      <vt:variant>
        <vt:lpwstr>http://www.atcc.org/</vt:lpwstr>
      </vt:variant>
      <vt:variant>
        <vt:lpwstr/>
      </vt:variant>
      <vt:variant>
        <vt:i4>2752537</vt:i4>
      </vt:variant>
      <vt:variant>
        <vt:i4>2</vt:i4>
      </vt:variant>
      <vt:variant>
        <vt:i4>0</vt:i4>
      </vt:variant>
      <vt:variant>
        <vt:i4>5</vt:i4>
      </vt:variant>
      <vt:variant>
        <vt:lpwstr>mailto:tech@atcc.org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Shapiro, Brian</cp:lastModifiedBy>
  <cp:revision>15</cp:revision>
  <cp:lastPrinted>2015-01-28T14:01:00Z</cp:lastPrinted>
  <dcterms:created xsi:type="dcterms:W3CDTF">2015-02-05T18:07:00Z</dcterms:created>
  <dcterms:modified xsi:type="dcterms:W3CDTF">2015-02-25T14:51:00Z</dcterms:modified>
</cp:coreProperties>
</file>